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00" w:rsidRPr="0041457D" w:rsidRDefault="00A16BD3" w:rsidP="00375900">
      <w:pPr>
        <w:widowControl/>
        <w:adjustRightInd w:val="0"/>
        <w:snapToGrid w:val="0"/>
        <w:spacing w:line="520" w:lineRule="exact"/>
        <w:jc w:val="center"/>
        <w:rPr>
          <w:rFonts w:ascii="微軟正黑體" w:eastAsia="微軟正黑體" w:hAnsi="微軟正黑體" w:cs="新細明體"/>
          <w:b/>
          <w:color w:val="002060"/>
          <w:kern w:val="0"/>
          <w:sz w:val="44"/>
          <w:szCs w:val="44"/>
        </w:rPr>
      </w:pPr>
      <w:r>
        <w:rPr>
          <w:rFonts w:ascii="微軟正黑體" w:eastAsia="微軟正黑體" w:hAnsi="微軟正黑體" w:cs="新細明體" w:hint="eastAsia"/>
          <w:b/>
          <w:color w:val="002060"/>
          <w:kern w:val="0"/>
          <w:sz w:val="44"/>
          <w:szCs w:val="44"/>
        </w:rPr>
        <w:t>2017</w:t>
      </w:r>
      <w:r w:rsidR="007B60C8" w:rsidRPr="0041457D">
        <w:rPr>
          <w:rFonts w:ascii="微軟正黑體" w:eastAsia="微軟正黑體" w:hAnsi="微軟正黑體" w:cs="新細明體" w:hint="eastAsia"/>
          <w:b/>
          <w:color w:val="002060"/>
          <w:kern w:val="0"/>
          <w:sz w:val="44"/>
          <w:szCs w:val="44"/>
        </w:rPr>
        <w:t>高爾夫</w:t>
      </w:r>
      <w:r w:rsidR="007B60C8">
        <w:rPr>
          <w:rFonts w:ascii="微軟正黑體" w:eastAsia="微軟正黑體" w:hAnsi="微軟正黑體" w:cs="新細明體" w:hint="eastAsia"/>
          <w:b/>
          <w:color w:val="002060"/>
          <w:kern w:val="0"/>
          <w:sz w:val="44"/>
          <w:szCs w:val="44"/>
        </w:rPr>
        <w:t>替代役</w:t>
      </w:r>
      <w:r w:rsidR="00F1497C" w:rsidRPr="00F1497C">
        <w:rPr>
          <w:rFonts w:ascii="微軟正黑體" w:eastAsia="微軟正黑體" w:hAnsi="微軟正黑體" w:cs="新細明體" w:hint="eastAsia"/>
          <w:b/>
          <w:color w:val="002060"/>
          <w:kern w:val="0"/>
          <w:sz w:val="44"/>
          <w:szCs w:val="44"/>
        </w:rPr>
        <w:t>甄</w:t>
      </w:r>
      <w:r w:rsidR="007B60C8">
        <w:rPr>
          <w:rFonts w:ascii="微軟正黑體" w:eastAsia="微軟正黑體" w:hAnsi="微軟正黑體" w:cs="新細明體" w:hint="eastAsia"/>
          <w:b/>
          <w:color w:val="002060"/>
          <w:kern w:val="0"/>
          <w:sz w:val="44"/>
          <w:szCs w:val="44"/>
        </w:rPr>
        <w:t>選</w:t>
      </w:r>
      <w:r w:rsidR="00375900" w:rsidRPr="0041457D">
        <w:rPr>
          <w:rFonts w:ascii="微軟正黑體" w:eastAsia="微軟正黑體" w:hAnsi="微軟正黑體" w:cs="新細明體" w:hint="eastAsia"/>
          <w:b/>
          <w:color w:val="002060"/>
          <w:kern w:val="0"/>
          <w:sz w:val="44"/>
          <w:szCs w:val="44"/>
        </w:rPr>
        <w:t>賽</w:t>
      </w:r>
    </w:p>
    <w:p w:rsidR="00692E8A" w:rsidRDefault="00692E8A" w:rsidP="00692E8A">
      <w:pPr>
        <w:widowControl/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新細明體"/>
          <w:b/>
          <w:color w:val="002060"/>
          <w:kern w:val="0"/>
          <w:sz w:val="30"/>
          <w:szCs w:val="30"/>
        </w:rPr>
      </w:pPr>
      <w:r>
        <w:rPr>
          <w:rFonts w:ascii="微軟正黑體" w:eastAsia="微軟正黑體" w:hAnsi="微軟正黑體" w:cs="新細明體" w:hint="eastAsia"/>
          <w:b/>
          <w:color w:val="002060"/>
          <w:kern w:val="0"/>
          <w:sz w:val="30"/>
          <w:szCs w:val="30"/>
        </w:rPr>
        <w:t>【揚昇球場】</w:t>
      </w:r>
    </w:p>
    <w:p w:rsidR="00375900" w:rsidRPr="00692E8A" w:rsidRDefault="00692E8A" w:rsidP="00692E8A">
      <w:pPr>
        <w:widowControl/>
        <w:adjustRightInd w:val="0"/>
        <w:snapToGrid w:val="0"/>
        <w:spacing w:line="400" w:lineRule="exact"/>
        <w:rPr>
          <w:rFonts w:ascii="微軟正黑體" w:eastAsia="微軟正黑體" w:hAnsi="微軟正黑體" w:cs="新細明體"/>
          <w:b/>
          <w:color w:val="002060"/>
          <w:kern w:val="0"/>
          <w:sz w:val="30"/>
          <w:szCs w:val="30"/>
        </w:rPr>
      </w:pPr>
      <w:r>
        <w:rPr>
          <w:rFonts w:ascii="微軟正黑體" w:eastAsia="微軟正黑體" w:hAnsi="微軟正黑體" w:cs="新細明體" w:hint="eastAsia"/>
          <w:b/>
          <w:color w:val="002060"/>
          <w:kern w:val="0"/>
          <w:sz w:val="36"/>
          <w:szCs w:val="36"/>
        </w:rPr>
        <w:t xml:space="preserve">                  </w:t>
      </w:r>
      <w:r w:rsidR="00375900" w:rsidRPr="00692E8A">
        <w:rPr>
          <w:rFonts w:ascii="微軟正黑體" w:eastAsia="微軟正黑體" w:hAnsi="微軟正黑體" w:cs="新細明體" w:hint="eastAsia"/>
          <w:b/>
          <w:color w:val="002060"/>
          <w:kern w:val="0"/>
          <w:sz w:val="36"/>
          <w:szCs w:val="36"/>
          <w:u w:val="double"/>
        </w:rPr>
        <w:t xml:space="preserve">當 地 </w:t>
      </w:r>
      <w:proofErr w:type="gramStart"/>
      <w:r w:rsidR="00375900" w:rsidRPr="00692E8A">
        <w:rPr>
          <w:rFonts w:ascii="微軟正黑體" w:eastAsia="微軟正黑體" w:hAnsi="微軟正黑體" w:cs="新細明體" w:hint="eastAsia"/>
          <w:b/>
          <w:color w:val="002060"/>
          <w:kern w:val="0"/>
          <w:sz w:val="36"/>
          <w:szCs w:val="36"/>
          <w:u w:val="double"/>
        </w:rPr>
        <w:t>規</w:t>
      </w:r>
      <w:proofErr w:type="gramEnd"/>
      <w:r w:rsidR="00375900" w:rsidRPr="00692E8A">
        <w:rPr>
          <w:rFonts w:ascii="微軟正黑體" w:eastAsia="微軟正黑體" w:hAnsi="微軟正黑體" w:cs="新細明體" w:hint="eastAsia"/>
          <w:b/>
          <w:color w:val="002060"/>
          <w:kern w:val="0"/>
          <w:sz w:val="36"/>
          <w:szCs w:val="36"/>
          <w:u w:val="double"/>
        </w:rPr>
        <w:t xml:space="preserve"> 則</w:t>
      </w:r>
      <w:r w:rsidR="00375900" w:rsidRPr="00692E8A">
        <w:rPr>
          <w:rFonts w:ascii="微軟正黑體" w:eastAsia="微軟正黑體" w:hAnsi="微軟正黑體" w:cs="新細明體" w:hint="eastAsia"/>
          <w:color w:val="002060"/>
          <w:kern w:val="0"/>
          <w:sz w:val="30"/>
          <w:szCs w:val="30"/>
          <w:u w:val="double"/>
        </w:rPr>
        <w:t xml:space="preserve"> </w:t>
      </w:r>
      <w:r w:rsidR="00375900" w:rsidRPr="0041457D">
        <w:rPr>
          <w:rFonts w:ascii="微軟正黑體" w:eastAsia="微軟正黑體" w:hAnsi="微軟正黑體" w:cs="新細明體" w:hint="eastAsia"/>
          <w:color w:val="002060"/>
          <w:kern w:val="0"/>
          <w:sz w:val="30"/>
          <w:szCs w:val="30"/>
        </w:rPr>
        <w:t xml:space="preserve">  </w:t>
      </w:r>
      <w:r w:rsidR="00375900" w:rsidRPr="0041457D">
        <w:rPr>
          <w:rFonts w:ascii="微軟正黑體" w:eastAsia="微軟正黑體" w:hAnsi="微軟正黑體" w:cs="新細明體" w:hint="eastAsia"/>
          <w:color w:val="002060"/>
          <w:kern w:val="0"/>
          <w:sz w:val="20"/>
          <w:szCs w:val="20"/>
        </w:rPr>
        <w:t>201</w:t>
      </w:r>
      <w:r w:rsidR="00A16BD3">
        <w:rPr>
          <w:rFonts w:ascii="微軟正黑體" w:eastAsia="微軟正黑體" w:hAnsi="微軟正黑體" w:cs="新細明體" w:hint="eastAsia"/>
          <w:color w:val="002060"/>
          <w:kern w:val="0"/>
          <w:sz w:val="20"/>
          <w:szCs w:val="20"/>
        </w:rPr>
        <w:t>7</w:t>
      </w:r>
      <w:r w:rsidR="00375900" w:rsidRPr="0041457D">
        <w:rPr>
          <w:rFonts w:ascii="微軟正黑體" w:eastAsia="微軟正黑體" w:hAnsi="微軟正黑體" w:cs="新細明體" w:hint="eastAsia"/>
          <w:color w:val="002060"/>
          <w:kern w:val="0"/>
          <w:sz w:val="20"/>
          <w:szCs w:val="20"/>
        </w:rPr>
        <w:t>.0</w:t>
      </w:r>
      <w:r w:rsidR="00251F11">
        <w:rPr>
          <w:rFonts w:ascii="微軟正黑體" w:eastAsia="微軟正黑體" w:hAnsi="微軟正黑體" w:cs="新細明體" w:hint="eastAsia"/>
          <w:color w:val="002060"/>
          <w:kern w:val="0"/>
          <w:sz w:val="20"/>
          <w:szCs w:val="20"/>
        </w:rPr>
        <w:t>3</w:t>
      </w:r>
      <w:r w:rsidR="00375900" w:rsidRPr="0041457D">
        <w:rPr>
          <w:rFonts w:ascii="微軟正黑體" w:eastAsia="微軟正黑體" w:hAnsi="微軟正黑體" w:cs="新細明體" w:hint="eastAsia"/>
          <w:color w:val="002060"/>
          <w:kern w:val="0"/>
          <w:sz w:val="20"/>
          <w:szCs w:val="20"/>
        </w:rPr>
        <w:t>.</w:t>
      </w:r>
      <w:r w:rsidR="00251F11">
        <w:rPr>
          <w:rFonts w:ascii="微軟正黑體" w:eastAsia="微軟正黑體" w:hAnsi="微軟正黑體" w:cs="新細明體" w:hint="eastAsia"/>
          <w:color w:val="002060"/>
          <w:kern w:val="0"/>
          <w:sz w:val="20"/>
          <w:szCs w:val="20"/>
        </w:rPr>
        <w:t>10</w:t>
      </w:r>
    </w:p>
    <w:p w:rsidR="00375900" w:rsidRPr="00F411CC" w:rsidRDefault="00375900" w:rsidP="00375900">
      <w:pPr>
        <w:widowControl/>
        <w:tabs>
          <w:tab w:val="num" w:pos="840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 w:cs="新細明體"/>
          <w:b/>
          <w:color w:val="0000FF"/>
          <w:kern w:val="0"/>
          <w:sz w:val="28"/>
          <w:szCs w:val="28"/>
        </w:rPr>
      </w:pPr>
    </w:p>
    <w:p w:rsidR="004425CA" w:rsidRPr="00653F61" w:rsidRDefault="004425CA" w:rsidP="0061005B">
      <w:pPr>
        <w:spacing w:line="340" w:lineRule="exact"/>
        <w:ind w:left="359" w:hangingChars="138" w:hanging="359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/>
          <w:b/>
          <w:kern w:val="0"/>
          <w:sz w:val="26"/>
          <w:szCs w:val="26"/>
        </w:rPr>
        <w:t>1.</w:t>
      </w:r>
      <w:r w:rsidR="00375900"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界外（規則</w:t>
      </w:r>
      <w:r w:rsidR="00375900"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>27</w:t>
      </w:r>
      <w:r w:rsidR="00375900"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）：</w:t>
      </w:r>
      <w:proofErr w:type="gramStart"/>
      <w:r w:rsidRPr="00653F61">
        <w:rPr>
          <w:rFonts w:ascii="標楷體" w:eastAsia="標楷體" w:hAnsi="標楷體" w:hint="eastAsia"/>
          <w:sz w:val="26"/>
          <w:szCs w:val="26"/>
        </w:rPr>
        <w:t>越超任何</w:t>
      </w:r>
      <w:proofErr w:type="gramEnd"/>
      <w:r w:rsidRPr="00653F61">
        <w:rPr>
          <w:rFonts w:ascii="標楷體" w:eastAsia="標楷體" w:hAnsi="標楷體" w:hint="eastAsia"/>
          <w:sz w:val="26"/>
          <w:szCs w:val="26"/>
        </w:rPr>
        <w:t>用於界定比賽場地邊界</w:t>
      </w:r>
      <w:proofErr w:type="gramStart"/>
      <w:r w:rsidRPr="00653F61">
        <w:rPr>
          <w:rFonts w:ascii="標楷體" w:eastAsia="標楷體" w:hAnsi="標楷體" w:hint="eastAsia"/>
          <w:sz w:val="26"/>
          <w:szCs w:val="26"/>
        </w:rPr>
        <w:t>之白樁</w:t>
      </w:r>
      <w:proofErr w:type="gramEnd"/>
      <w:r w:rsidR="00743FE9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白線</w:t>
      </w:r>
      <w:r w:rsidR="00743FE9">
        <w:rPr>
          <w:rFonts w:ascii="標楷體" w:eastAsia="標楷體" w:hAnsi="標楷體" w:hint="eastAsia"/>
          <w:sz w:val="26"/>
          <w:szCs w:val="26"/>
        </w:rPr>
        <w:t>、白點或白虛線</w:t>
      </w:r>
      <w:r w:rsidRPr="00653F61">
        <w:rPr>
          <w:rFonts w:ascii="標楷體" w:eastAsia="標楷體" w:hAnsi="標楷體" w:hint="eastAsia"/>
          <w:sz w:val="26"/>
          <w:szCs w:val="26"/>
        </w:rPr>
        <w:t>。</w:t>
      </w:r>
    </w:p>
    <w:p w:rsidR="004425CA" w:rsidRPr="00406748" w:rsidRDefault="004425CA" w:rsidP="0061005B">
      <w:pPr>
        <w:spacing w:line="340" w:lineRule="exact"/>
        <w:ind w:leftChars="119" w:left="708" w:hangingChars="192" w:hanging="422"/>
        <w:jc w:val="both"/>
        <w:rPr>
          <w:rFonts w:ascii="微軟正黑體" w:eastAsia="微軟正黑體" w:hAnsi="微軟正黑體"/>
        </w:rPr>
      </w:pPr>
      <w:r w:rsidRPr="00653F61">
        <w:rPr>
          <w:rFonts w:ascii="微軟正黑體" w:eastAsia="微軟正黑體" w:hAnsi="微軟正黑體" w:hint="eastAsia"/>
          <w:sz w:val="22"/>
        </w:rPr>
        <w:t>附註</w:t>
      </w:r>
      <w:r w:rsidRPr="00406748">
        <w:rPr>
          <w:rFonts w:ascii="微軟正黑體" w:eastAsia="微軟正黑體" w:hAnsi="微軟正黑體" w:hint="eastAsia"/>
        </w:rPr>
        <w:t>：</w:t>
      </w:r>
      <w:bookmarkStart w:id="0" w:name="_GoBack"/>
      <w:bookmarkEnd w:id="0"/>
    </w:p>
    <w:p w:rsidR="004425CA" w:rsidRDefault="004425CA" w:rsidP="0061005B">
      <w:pPr>
        <w:spacing w:line="340" w:lineRule="exact"/>
        <w:ind w:leftChars="119" w:left="708" w:hangingChars="176" w:hanging="422"/>
        <w:jc w:val="both"/>
        <w:rPr>
          <w:rFonts w:ascii="標楷體" w:eastAsia="標楷體" w:hAnsi="標楷體"/>
          <w:sz w:val="26"/>
          <w:szCs w:val="26"/>
        </w:rPr>
      </w:pPr>
      <w:r w:rsidRPr="004425CA">
        <w:rPr>
          <w:rFonts w:ascii="Arial Unicode MS" w:eastAsia="Arial Unicode MS" w:hAnsi="Arial Unicode MS" w:cs="Arial Unicode MS" w:hint="eastAsia"/>
        </w:rPr>
        <w:t>(a)</w:t>
      </w:r>
      <w:r>
        <w:rPr>
          <w:rFonts w:ascii="微軟正黑體" w:eastAsia="微軟正黑體" w:hAnsi="微軟正黑體" w:hint="eastAsia"/>
        </w:rPr>
        <w:t xml:space="preserve"> </w:t>
      </w:r>
      <w:proofErr w:type="gramStart"/>
      <w:r w:rsidRPr="00653F61">
        <w:rPr>
          <w:rFonts w:ascii="標楷體" w:eastAsia="標楷體" w:hAnsi="標楷體" w:hint="eastAsia"/>
          <w:sz w:val="26"/>
          <w:szCs w:val="26"/>
        </w:rPr>
        <w:t>當界外以白樁來</w:t>
      </w:r>
      <w:proofErr w:type="gramEnd"/>
      <w:r w:rsidRPr="00653F61">
        <w:rPr>
          <w:rFonts w:ascii="標楷體" w:eastAsia="標楷體" w:hAnsi="標楷體" w:hint="eastAsia"/>
          <w:sz w:val="26"/>
          <w:szCs w:val="26"/>
        </w:rPr>
        <w:t>界定時，</w:t>
      </w:r>
      <w:proofErr w:type="gramStart"/>
      <w:r w:rsidRPr="00653F61">
        <w:rPr>
          <w:rFonts w:ascii="標楷體" w:eastAsia="標楷體" w:hAnsi="標楷體" w:hint="eastAsia"/>
          <w:sz w:val="26"/>
          <w:szCs w:val="26"/>
        </w:rPr>
        <w:t>以樁在</w:t>
      </w:r>
      <w:proofErr w:type="gramEnd"/>
      <w:r w:rsidRPr="00653F61">
        <w:rPr>
          <w:rFonts w:ascii="標楷體" w:eastAsia="標楷體" w:hAnsi="標楷體" w:hint="eastAsia"/>
          <w:sz w:val="26"/>
          <w:szCs w:val="26"/>
        </w:rPr>
        <w:t>地面</w:t>
      </w:r>
      <w:proofErr w:type="gramStart"/>
      <w:r w:rsidRPr="00653F61">
        <w:rPr>
          <w:rFonts w:ascii="標楷體" w:eastAsia="標楷體" w:hAnsi="標楷體" w:hint="eastAsia"/>
          <w:sz w:val="26"/>
          <w:szCs w:val="26"/>
        </w:rPr>
        <w:t>最內沿之</w:t>
      </w:r>
      <w:proofErr w:type="gramEnd"/>
      <w:r w:rsidRPr="00653F61">
        <w:rPr>
          <w:rFonts w:ascii="標楷體" w:eastAsia="標楷體" w:hAnsi="標楷體" w:hint="eastAsia"/>
          <w:sz w:val="26"/>
          <w:szCs w:val="26"/>
        </w:rPr>
        <w:t>點之連線界定其邊界，</w:t>
      </w:r>
      <w:r w:rsidR="005D309B">
        <w:rPr>
          <w:rFonts w:ascii="標楷體" w:eastAsia="標楷體" w:hAnsi="標楷體" w:hint="eastAsia"/>
          <w:sz w:val="26"/>
          <w:szCs w:val="26"/>
        </w:rPr>
        <w:t>如</w:t>
      </w:r>
      <w:r w:rsidRPr="00653F61">
        <w:rPr>
          <w:rFonts w:ascii="標楷體" w:eastAsia="標楷體" w:hAnsi="標楷體" w:hint="eastAsia"/>
          <w:sz w:val="26"/>
          <w:szCs w:val="26"/>
        </w:rPr>
        <w:t>球的全部位於其上或</w:t>
      </w:r>
      <w:r w:rsidRPr="00653F61">
        <w:rPr>
          <w:rFonts w:ascii="標楷體" w:eastAsia="標楷體" w:hAnsi="標楷體" w:hint="eastAsia"/>
          <w:b/>
          <w:sz w:val="26"/>
          <w:szCs w:val="26"/>
        </w:rPr>
        <w:t>超越</w:t>
      </w:r>
      <w:r w:rsidRPr="00653F61">
        <w:rPr>
          <w:rFonts w:ascii="標楷體" w:eastAsia="標楷體" w:hAnsi="標楷體" w:hint="eastAsia"/>
          <w:sz w:val="26"/>
          <w:szCs w:val="26"/>
        </w:rPr>
        <w:t>該線即為出界。</w:t>
      </w:r>
    </w:p>
    <w:p w:rsidR="004425CA" w:rsidRPr="00653F61" w:rsidRDefault="004425CA" w:rsidP="0061005B">
      <w:pPr>
        <w:spacing w:line="340" w:lineRule="exact"/>
        <w:ind w:leftChars="118" w:left="708" w:hangingChars="177" w:hanging="425"/>
        <w:jc w:val="both"/>
        <w:rPr>
          <w:rFonts w:ascii="標楷體" w:eastAsia="標楷體" w:hAnsi="標楷體"/>
          <w:sz w:val="26"/>
          <w:szCs w:val="26"/>
        </w:rPr>
      </w:pPr>
      <w:r w:rsidRPr="004425CA">
        <w:rPr>
          <w:rFonts w:ascii="Arial Unicode MS" w:eastAsia="Arial Unicode MS" w:hAnsi="Arial Unicode MS" w:cs="Arial Unicode MS" w:hint="eastAsia"/>
        </w:rPr>
        <w:t>(b)</w:t>
      </w:r>
      <w:r>
        <w:rPr>
          <w:rFonts w:ascii="微軟正黑體" w:eastAsia="微軟正黑體" w:hAnsi="微軟正黑體" w:hint="eastAsia"/>
        </w:rPr>
        <w:t xml:space="preserve"> </w:t>
      </w:r>
      <w:r w:rsidRPr="00653F61">
        <w:rPr>
          <w:rFonts w:ascii="標楷體" w:eastAsia="標楷體" w:hAnsi="標楷體" w:hint="eastAsia"/>
          <w:sz w:val="26"/>
          <w:szCs w:val="26"/>
        </w:rPr>
        <w:t>以任何現有的連續或毗連的白線</w:t>
      </w:r>
      <w:r w:rsidR="00A914E3">
        <w:rPr>
          <w:rFonts w:ascii="標楷體" w:eastAsia="標楷體" w:hAnsi="標楷體" w:hint="eastAsia"/>
          <w:sz w:val="26"/>
          <w:szCs w:val="26"/>
        </w:rPr>
        <w:t>及/</w:t>
      </w:r>
      <w:r w:rsidR="005D309B">
        <w:rPr>
          <w:rFonts w:ascii="標楷體" w:eastAsia="標楷體" w:hAnsi="標楷體" w:hint="eastAsia"/>
          <w:sz w:val="26"/>
          <w:szCs w:val="26"/>
        </w:rPr>
        <w:t>或白點</w:t>
      </w:r>
      <w:r w:rsidR="00743FE9">
        <w:rPr>
          <w:rFonts w:ascii="標楷體" w:eastAsia="標楷體" w:hAnsi="標楷體" w:hint="eastAsia"/>
          <w:sz w:val="26"/>
          <w:szCs w:val="26"/>
        </w:rPr>
        <w:t>及/或白虛線</w:t>
      </w:r>
      <w:r w:rsidRPr="00653F61">
        <w:rPr>
          <w:rFonts w:ascii="標楷體" w:eastAsia="標楷體" w:hAnsi="標楷體" w:hint="eastAsia"/>
          <w:sz w:val="26"/>
          <w:szCs w:val="26"/>
        </w:rPr>
        <w:t>界定界</w:t>
      </w:r>
      <w:r w:rsidR="005D309B">
        <w:rPr>
          <w:rFonts w:ascii="標楷體" w:eastAsia="標楷體" w:hAnsi="標楷體" w:hint="eastAsia"/>
          <w:sz w:val="26"/>
          <w:szCs w:val="26"/>
        </w:rPr>
        <w:t>外</w:t>
      </w:r>
      <w:r w:rsidRPr="00653F61">
        <w:rPr>
          <w:rFonts w:ascii="標楷體" w:eastAsia="標楷體" w:hAnsi="標楷體" w:hint="eastAsia"/>
          <w:sz w:val="26"/>
          <w:szCs w:val="26"/>
        </w:rPr>
        <w:t>時，</w:t>
      </w:r>
      <w:r w:rsidR="005D309B">
        <w:rPr>
          <w:rFonts w:ascii="標楷體" w:eastAsia="標楷體" w:hAnsi="標楷體" w:hint="eastAsia"/>
          <w:sz w:val="26"/>
          <w:szCs w:val="26"/>
        </w:rPr>
        <w:t>如</w:t>
      </w:r>
      <w:r w:rsidRPr="00653F61">
        <w:rPr>
          <w:rFonts w:ascii="標楷體" w:eastAsia="標楷體" w:hAnsi="標楷體" w:hint="eastAsia"/>
          <w:sz w:val="26"/>
          <w:szCs w:val="26"/>
        </w:rPr>
        <w:t>球的全部位於其上或</w:t>
      </w:r>
      <w:r w:rsidRPr="00653F61">
        <w:rPr>
          <w:rFonts w:ascii="標楷體" w:eastAsia="標楷體" w:hAnsi="標楷體" w:hint="eastAsia"/>
          <w:b/>
          <w:sz w:val="26"/>
          <w:szCs w:val="26"/>
        </w:rPr>
        <w:t>超越</w:t>
      </w:r>
      <w:r w:rsidR="005D309B">
        <w:rPr>
          <w:rFonts w:ascii="標楷體" w:eastAsia="標楷體" w:hAnsi="標楷體" w:hint="eastAsia"/>
          <w:sz w:val="26"/>
          <w:szCs w:val="26"/>
        </w:rPr>
        <w:t>該線時</w:t>
      </w:r>
      <w:r w:rsidRPr="00653F61">
        <w:rPr>
          <w:rFonts w:ascii="標楷體" w:eastAsia="標楷體" w:hAnsi="標楷體" w:hint="eastAsia"/>
          <w:sz w:val="26"/>
          <w:szCs w:val="26"/>
        </w:rPr>
        <w:t>即為出界。</w:t>
      </w:r>
    </w:p>
    <w:p w:rsidR="00375900" w:rsidRPr="004425CA" w:rsidRDefault="00375900" w:rsidP="0061005B">
      <w:pPr>
        <w:widowControl/>
        <w:tabs>
          <w:tab w:val="num" w:pos="840"/>
        </w:tabs>
        <w:adjustRightInd w:val="0"/>
        <w:snapToGrid w:val="0"/>
        <w:spacing w:line="340" w:lineRule="exact"/>
        <w:ind w:leftChars="1" w:left="306" w:hangingChars="117" w:hanging="30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5900" w:rsidRPr="004425CA" w:rsidRDefault="00375900" w:rsidP="0061005B">
      <w:pPr>
        <w:widowControl/>
        <w:tabs>
          <w:tab w:val="num" w:pos="840"/>
        </w:tabs>
        <w:adjustRightInd w:val="0"/>
        <w:snapToGrid w:val="0"/>
        <w:spacing w:line="340" w:lineRule="exact"/>
        <w:ind w:leftChars="1" w:left="283" w:hangingChars="108" w:hanging="28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>2.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水障礙（規則</w:t>
      </w: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>26-1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）：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以黃色界樁</w:t>
      </w:r>
      <w:r w:rsidR="00E3637A">
        <w:rPr>
          <w:rFonts w:ascii="標楷體" w:eastAsia="標楷體" w:hAnsi="標楷體" w:hint="eastAsia"/>
          <w:sz w:val="26"/>
          <w:szCs w:val="26"/>
        </w:rPr>
        <w:t>及/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或黃線</w:t>
      </w:r>
      <w:r w:rsidR="00E3637A">
        <w:rPr>
          <w:rFonts w:ascii="標楷體" w:eastAsia="標楷體" w:hAnsi="標楷體" w:hint="eastAsia"/>
          <w:sz w:val="26"/>
          <w:szCs w:val="26"/>
        </w:rPr>
        <w:t>及/</w:t>
      </w:r>
      <w:r w:rsidR="00E3637A"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 w:rsidR="00E3637A">
        <w:rPr>
          <w:rFonts w:ascii="標楷體" w:eastAsia="標楷體" w:hAnsi="標楷體" w:cs="新細明體" w:hint="eastAsia"/>
          <w:kern w:val="0"/>
          <w:sz w:val="26"/>
          <w:szCs w:val="26"/>
        </w:rPr>
        <w:t>黃虛線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所</w:t>
      </w:r>
      <w:r w:rsidR="00E3637A">
        <w:rPr>
          <w:rFonts w:ascii="標楷體" w:eastAsia="標楷體" w:hAnsi="標楷體" w:cs="新細明體" w:hint="eastAsia"/>
          <w:kern w:val="0"/>
          <w:sz w:val="26"/>
          <w:szCs w:val="26"/>
        </w:rPr>
        <w:t>界定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之區域。</w:t>
      </w:r>
    </w:p>
    <w:p w:rsidR="00375900" w:rsidRPr="00E3637A" w:rsidRDefault="00375900" w:rsidP="0061005B">
      <w:pPr>
        <w:widowControl/>
        <w:tabs>
          <w:tab w:val="num" w:pos="840"/>
        </w:tabs>
        <w:adjustRightInd w:val="0"/>
        <w:snapToGrid w:val="0"/>
        <w:spacing w:line="340" w:lineRule="exact"/>
        <w:ind w:leftChars="118" w:left="283" w:firstLine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側面水障礙（規則</w:t>
      </w: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>26-1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）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：以紅色界樁</w:t>
      </w:r>
      <w:r w:rsidR="00E3637A">
        <w:rPr>
          <w:rFonts w:ascii="標楷體" w:eastAsia="標楷體" w:hAnsi="標楷體" w:hint="eastAsia"/>
          <w:sz w:val="26"/>
          <w:szCs w:val="26"/>
        </w:rPr>
        <w:t>及/</w:t>
      </w:r>
      <w:r w:rsidR="00E3637A"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 w:rsidR="00E3637A">
        <w:rPr>
          <w:rFonts w:ascii="標楷體" w:eastAsia="標楷體" w:hAnsi="標楷體" w:cs="新細明體" w:hint="eastAsia"/>
          <w:kern w:val="0"/>
          <w:sz w:val="26"/>
          <w:szCs w:val="26"/>
        </w:rPr>
        <w:t>紅</w:t>
      </w:r>
      <w:r w:rsidR="00E3637A"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線</w:t>
      </w:r>
      <w:r w:rsidR="00E3637A">
        <w:rPr>
          <w:rFonts w:ascii="標楷體" w:eastAsia="標楷體" w:hAnsi="標楷體" w:hint="eastAsia"/>
          <w:sz w:val="26"/>
          <w:szCs w:val="26"/>
        </w:rPr>
        <w:t>及/</w:t>
      </w:r>
      <w:r w:rsidR="00E3637A"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 w:rsidR="00E3637A">
        <w:rPr>
          <w:rFonts w:ascii="標楷體" w:eastAsia="標楷體" w:hAnsi="標楷體" w:cs="新細明體" w:hint="eastAsia"/>
          <w:kern w:val="0"/>
          <w:sz w:val="26"/>
          <w:szCs w:val="26"/>
        </w:rPr>
        <w:t>紅虛線</w:t>
      </w:r>
      <w:r w:rsidR="00E3637A"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所</w:t>
      </w:r>
      <w:r w:rsidR="00E3637A">
        <w:rPr>
          <w:rFonts w:ascii="標楷體" w:eastAsia="標楷體" w:hAnsi="標楷體" w:cs="新細明體" w:hint="eastAsia"/>
          <w:kern w:val="0"/>
          <w:sz w:val="26"/>
          <w:szCs w:val="26"/>
        </w:rPr>
        <w:t>界定</w:t>
      </w:r>
      <w:r w:rsidR="00E3637A"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之區域。</w:t>
      </w:r>
    </w:p>
    <w:p w:rsidR="00375900" w:rsidRDefault="00375900" w:rsidP="0061005B">
      <w:pPr>
        <w:widowControl/>
        <w:adjustRightInd w:val="0"/>
        <w:snapToGrid w:val="0"/>
        <w:spacing w:line="340" w:lineRule="exact"/>
        <w:ind w:leftChars="118" w:left="283" w:firstLine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當以界樁及標線(或虛線)二者標示水障礙</w:t>
      </w:r>
      <w:r w:rsidR="00AB0D6A">
        <w:rPr>
          <w:rFonts w:ascii="標楷體" w:eastAsia="標楷體" w:hAnsi="標楷體" w:cs="新細明體" w:hint="eastAsia"/>
          <w:kern w:val="0"/>
          <w:sz w:val="26"/>
          <w:szCs w:val="26"/>
        </w:rPr>
        <w:t>（或側面水障礙）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時，界樁用來識別該障礙，而標線(或虛線)則用來界定該障礙之邊界。</w:t>
      </w:r>
    </w:p>
    <w:p w:rsidR="00375900" w:rsidRPr="007B289C" w:rsidRDefault="00375900" w:rsidP="0061005B">
      <w:pPr>
        <w:widowControl/>
        <w:adjustRightInd w:val="0"/>
        <w:snapToGrid w:val="0"/>
        <w:spacing w:line="3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5900" w:rsidRPr="004425CA" w:rsidRDefault="00375900" w:rsidP="0061005B">
      <w:pPr>
        <w:widowControl/>
        <w:adjustRightInd w:val="0"/>
        <w:snapToGrid w:val="0"/>
        <w:spacing w:line="3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 xml:space="preserve">3. 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沙坑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：沙坑中之石塊視為可移動之阻礙物（適用規則</w:t>
      </w:r>
      <w:r w:rsidRPr="004425CA">
        <w:rPr>
          <w:rFonts w:ascii="標楷體" w:eastAsia="標楷體" w:hAnsi="標楷體" w:cs="新細明體"/>
          <w:kern w:val="0"/>
          <w:sz w:val="26"/>
          <w:szCs w:val="26"/>
        </w:rPr>
        <w:t>24-1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）。</w:t>
      </w:r>
    </w:p>
    <w:p w:rsidR="00375900" w:rsidRPr="004425CA" w:rsidRDefault="00375900" w:rsidP="0061005B">
      <w:pPr>
        <w:widowControl/>
        <w:adjustRightInd w:val="0"/>
        <w:snapToGrid w:val="0"/>
        <w:spacing w:line="340" w:lineRule="exact"/>
        <w:ind w:firstLineChars="118" w:firstLine="30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5900" w:rsidRPr="004425CA" w:rsidRDefault="00375900" w:rsidP="0061005B">
      <w:pPr>
        <w:widowControl/>
        <w:adjustRightInd w:val="0"/>
        <w:snapToGrid w:val="0"/>
        <w:spacing w:line="340" w:lineRule="exact"/>
        <w:ind w:left="390" w:hangingChars="150" w:hanging="390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 xml:space="preserve">4. 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不可移動之阻礙物（規則</w:t>
      </w: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>24-2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）：</w:t>
      </w:r>
    </w:p>
    <w:p w:rsidR="002E3440" w:rsidRPr="00482CB3" w:rsidRDefault="002E3440" w:rsidP="0061005B">
      <w:pPr>
        <w:pStyle w:val="a7"/>
        <w:tabs>
          <w:tab w:val="left" w:pos="505"/>
        </w:tabs>
        <w:snapToGrid w:val="0"/>
        <w:spacing w:before="0" w:after="0" w:line="340" w:lineRule="exact"/>
        <w:ind w:leftChars="177" w:left="706" w:right="0" w:hangingChars="117" w:hanging="281"/>
        <w:rPr>
          <w:rFonts w:ascii="Arial" w:eastAsia="標楷體" w:hAnsi="Arial"/>
          <w:sz w:val="26"/>
          <w:szCs w:val="26"/>
          <w:lang w:eastAsia="zh-TW"/>
        </w:rPr>
      </w:pPr>
      <w:r w:rsidRPr="002E3440">
        <w:rPr>
          <w:rFonts w:ascii="Arial Unicode MS" w:eastAsia="Arial Unicode MS" w:hAnsi="Arial Unicode MS" w:cs="Arial Unicode MS" w:hint="eastAsia"/>
          <w:sz w:val="24"/>
          <w:szCs w:val="24"/>
        </w:rPr>
        <w:t>(a)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zh-TW"/>
        </w:rPr>
        <w:t xml:space="preserve"> </w:t>
      </w:r>
      <w:r w:rsidR="00CE033D" w:rsidRPr="00CE033D">
        <w:rPr>
          <w:rFonts w:ascii="標楷體" w:eastAsia="標楷體" w:hAnsi="標楷體" w:cs="Arial Unicode MS" w:hint="eastAsia"/>
          <w:sz w:val="24"/>
          <w:szCs w:val="24"/>
          <w:lang w:eastAsia="zh-TW"/>
        </w:rPr>
        <w:t>照明設備、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車道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(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含毗連之排水溝</w:t>
      </w:r>
      <w:r>
        <w:rPr>
          <w:rFonts w:ascii="Arial" w:eastAsia="標楷體" w:hAnsi="Arial" w:hint="eastAsia"/>
          <w:sz w:val="26"/>
          <w:szCs w:val="26"/>
          <w:lang w:eastAsia="zh-TW"/>
        </w:rPr>
        <w:t>、</w:t>
      </w:r>
      <w:r w:rsidR="00E4016A">
        <w:rPr>
          <w:rFonts w:ascii="Arial" w:eastAsia="標楷體" w:hAnsi="Arial" w:hint="eastAsia"/>
          <w:sz w:val="26"/>
          <w:szCs w:val="26"/>
          <w:lang w:eastAsia="zh-TW"/>
        </w:rPr>
        <w:t>金屬</w:t>
      </w:r>
      <w:r>
        <w:rPr>
          <w:rFonts w:ascii="Arial" w:eastAsia="標楷體" w:hAnsi="Arial" w:hint="eastAsia"/>
          <w:sz w:val="26"/>
          <w:szCs w:val="26"/>
          <w:lang w:eastAsia="zh-TW"/>
        </w:rPr>
        <w:t>水溝蓋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)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、賣店、橡膠墊、石椅、供電箱、噴水頭、樹木之支架、場地內標示碼數的人工物</w:t>
      </w:r>
      <w:r w:rsidR="0061005B">
        <w:rPr>
          <w:rFonts w:ascii="Arial" w:eastAsia="標楷體" w:hAnsi="Arial" w:hint="eastAsia"/>
          <w:sz w:val="26"/>
          <w:szCs w:val="26"/>
          <w:lang w:eastAsia="zh-TW"/>
        </w:rPr>
        <w:t>、</w:t>
      </w:r>
      <w:r w:rsidR="00F00E6B">
        <w:rPr>
          <w:rFonts w:ascii="Arial" w:eastAsia="標楷體" w:hAnsi="Arial" w:hint="eastAsia"/>
          <w:sz w:val="26"/>
          <w:szCs w:val="26"/>
          <w:lang w:eastAsia="zh-TW"/>
        </w:rPr>
        <w:t>機房、</w:t>
      </w:r>
      <w:proofErr w:type="gramStart"/>
      <w:r w:rsidR="0061005B">
        <w:rPr>
          <w:rFonts w:ascii="Arial" w:eastAsia="標楷體" w:hAnsi="Arial" w:hint="eastAsia"/>
          <w:sz w:val="26"/>
          <w:szCs w:val="26"/>
          <w:lang w:eastAsia="zh-TW"/>
        </w:rPr>
        <w:t>各洞梯台週</w:t>
      </w:r>
      <w:proofErr w:type="gramEnd"/>
      <w:r w:rsidR="0061005B">
        <w:rPr>
          <w:rFonts w:ascii="Arial" w:eastAsia="標楷體" w:hAnsi="Arial" w:hint="eastAsia"/>
          <w:sz w:val="26"/>
          <w:szCs w:val="26"/>
          <w:lang w:eastAsia="zh-TW"/>
        </w:rPr>
        <w:t>圍之廣告看板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等為不可移動之阻礙物。</w:t>
      </w:r>
    </w:p>
    <w:p w:rsidR="002E3440" w:rsidRDefault="002E3440" w:rsidP="0061005B">
      <w:pPr>
        <w:pStyle w:val="a7"/>
        <w:tabs>
          <w:tab w:val="left" w:pos="-142"/>
        </w:tabs>
        <w:snapToGrid w:val="0"/>
        <w:spacing w:before="0" w:after="0" w:line="340" w:lineRule="exact"/>
        <w:ind w:leftChars="160" w:left="737" w:hangingChars="147" w:hanging="353"/>
        <w:rPr>
          <w:rFonts w:ascii="Arial" w:eastAsia="標楷體" w:hAnsi="Arial"/>
          <w:sz w:val="26"/>
          <w:szCs w:val="26"/>
          <w:lang w:eastAsia="zh-TW"/>
        </w:rPr>
      </w:pPr>
      <w:r w:rsidRPr="002E3440">
        <w:rPr>
          <w:rFonts w:ascii="Arial Unicode MS" w:eastAsia="Arial Unicode MS" w:hAnsi="Arial Unicode MS" w:cs="Arial Unicode MS" w:hint="eastAsia"/>
          <w:sz w:val="24"/>
          <w:szCs w:val="24"/>
        </w:rPr>
        <w:t>(b)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zh-TW"/>
        </w:rPr>
        <w:t xml:space="preserve"> </w:t>
      </w:r>
      <w:r w:rsidR="00520B1C" w:rsidRPr="00520B1C">
        <w:rPr>
          <w:rFonts w:ascii="Arial" w:eastAsia="標楷體" w:hAnsi="Arial" w:hint="eastAsia"/>
          <w:sz w:val="26"/>
          <w:szCs w:val="26"/>
          <w:lang w:eastAsia="zh-TW"/>
        </w:rPr>
        <w:t>如</w:t>
      </w:r>
      <w:r w:rsidR="00520B1C">
        <w:rPr>
          <w:rFonts w:ascii="Arial" w:eastAsia="標楷體" w:hAnsi="Arial" w:hint="eastAsia"/>
          <w:sz w:val="26"/>
          <w:szCs w:val="26"/>
          <w:lang w:eastAsia="zh-TW"/>
        </w:rPr>
        <w:t>球員的球在</w:t>
      </w:r>
      <w:r w:rsidR="00520B1C" w:rsidRPr="00482CB3">
        <w:rPr>
          <w:rFonts w:ascii="Arial" w:eastAsia="標楷體" w:hAnsi="Arial" w:hint="eastAsia"/>
          <w:sz w:val="26"/>
          <w:szCs w:val="26"/>
          <w:lang w:eastAsia="zh-TW"/>
        </w:rPr>
        <w:t>不可移動之阻礙物</w:t>
      </w:r>
      <w:r w:rsidR="00520B1C">
        <w:rPr>
          <w:rFonts w:ascii="Arial" w:eastAsia="標楷體" w:hAnsi="Arial" w:hint="eastAsia"/>
          <w:sz w:val="26"/>
          <w:szCs w:val="26"/>
          <w:lang w:eastAsia="zh-TW"/>
        </w:rPr>
        <w:t>(</w:t>
      </w:r>
      <w:r w:rsidR="00520B1C">
        <w:rPr>
          <w:rFonts w:ascii="Arial" w:eastAsia="標楷體" w:hAnsi="Arial" w:hint="eastAsia"/>
          <w:sz w:val="26"/>
          <w:szCs w:val="26"/>
          <w:lang w:eastAsia="zh-TW"/>
        </w:rPr>
        <w:t>如上所述</w:t>
      </w:r>
      <w:r w:rsidR="00520B1C">
        <w:rPr>
          <w:rFonts w:ascii="Arial" w:eastAsia="標楷體" w:hAnsi="Arial" w:hint="eastAsia"/>
          <w:sz w:val="26"/>
          <w:szCs w:val="26"/>
          <w:lang w:eastAsia="zh-TW"/>
        </w:rPr>
        <w:t>)</w:t>
      </w:r>
      <w:r w:rsidR="00520B1C">
        <w:rPr>
          <w:rFonts w:ascii="Arial" w:eastAsia="標楷體" w:hAnsi="Arial" w:hint="eastAsia"/>
          <w:sz w:val="26"/>
          <w:szCs w:val="26"/>
          <w:lang w:eastAsia="zh-TW"/>
        </w:rPr>
        <w:t>之內或之上，或</w:t>
      </w:r>
      <w:r w:rsidR="00520B1C" w:rsidRPr="00482CB3">
        <w:rPr>
          <w:rFonts w:ascii="Arial" w:eastAsia="標楷體" w:hAnsi="Arial" w:hint="eastAsia"/>
          <w:sz w:val="26"/>
          <w:szCs w:val="26"/>
          <w:lang w:eastAsia="zh-TW"/>
        </w:rPr>
        <w:t>不可移動之阻礙物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對</w:t>
      </w:r>
      <w:r w:rsidR="00CE033D" w:rsidRPr="00FC6942">
        <w:rPr>
          <w:rFonts w:ascii="Arial" w:eastAsia="標楷體" w:hAnsi="Arial" w:hint="eastAsia"/>
          <w:sz w:val="26"/>
          <w:szCs w:val="26"/>
          <w:lang w:eastAsia="zh-TW"/>
        </w:rPr>
        <w:t>球員</w:t>
      </w:r>
      <w:r w:rsidR="00CE033D">
        <w:rPr>
          <w:rFonts w:ascii="Arial" w:eastAsia="標楷體" w:hAnsi="Arial" w:hint="eastAsia"/>
          <w:sz w:val="26"/>
          <w:szCs w:val="26"/>
          <w:lang w:eastAsia="zh-TW"/>
        </w:rPr>
        <w:t>之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站</w:t>
      </w:r>
      <w:r>
        <w:rPr>
          <w:rFonts w:ascii="Arial" w:eastAsia="標楷體" w:hAnsi="Arial" w:hint="eastAsia"/>
          <w:sz w:val="26"/>
          <w:szCs w:val="26"/>
          <w:lang w:eastAsia="zh-TW"/>
        </w:rPr>
        <w:t>位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、</w:t>
      </w:r>
      <w:r>
        <w:rPr>
          <w:rFonts w:ascii="Arial" w:eastAsia="標楷體" w:hAnsi="Arial" w:hint="eastAsia"/>
          <w:sz w:val="26"/>
          <w:szCs w:val="26"/>
          <w:lang w:eastAsia="zh-TW"/>
        </w:rPr>
        <w:t>預定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揮</w:t>
      </w:r>
      <w:proofErr w:type="gramStart"/>
      <w:r w:rsidRPr="00FC6942">
        <w:rPr>
          <w:rFonts w:ascii="Arial" w:eastAsia="標楷體" w:hAnsi="Arial" w:hint="eastAsia"/>
          <w:sz w:val="26"/>
          <w:szCs w:val="26"/>
          <w:lang w:eastAsia="zh-TW"/>
        </w:rPr>
        <w:t>桿</w:t>
      </w:r>
      <w:proofErr w:type="gramEnd"/>
      <w:r w:rsidRPr="00FC6942">
        <w:rPr>
          <w:rFonts w:ascii="Arial" w:eastAsia="標楷體" w:hAnsi="Arial" w:hint="eastAsia"/>
          <w:sz w:val="26"/>
          <w:szCs w:val="26"/>
          <w:lang w:eastAsia="zh-TW"/>
        </w:rPr>
        <w:t>範圍造成妨礙時，</w:t>
      </w:r>
      <w:r w:rsidR="00CE033D">
        <w:rPr>
          <w:rFonts w:ascii="Arial" w:eastAsia="標楷體" w:hAnsi="Arial" w:hint="eastAsia"/>
          <w:sz w:val="26"/>
          <w:szCs w:val="26"/>
          <w:lang w:eastAsia="zh-TW"/>
        </w:rPr>
        <w:t>他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得依規則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24-2</w:t>
      </w:r>
      <w:proofErr w:type="gramStart"/>
      <w:r w:rsidRPr="00FC6942">
        <w:rPr>
          <w:rFonts w:ascii="Arial" w:eastAsia="標楷體" w:hAnsi="Arial" w:hint="eastAsia"/>
          <w:sz w:val="26"/>
          <w:szCs w:val="26"/>
          <w:lang w:eastAsia="zh-TW"/>
        </w:rPr>
        <w:t>免罰脫困</w:t>
      </w:r>
      <w:proofErr w:type="gramEnd"/>
      <w:r w:rsidRPr="00FC6942">
        <w:rPr>
          <w:rFonts w:ascii="Arial" w:eastAsia="標楷體" w:hAnsi="Arial" w:hint="eastAsia"/>
          <w:sz w:val="26"/>
          <w:szCs w:val="26"/>
          <w:lang w:eastAsia="zh-TW"/>
        </w:rPr>
        <w:t>。</w:t>
      </w:r>
    </w:p>
    <w:p w:rsidR="00375900" w:rsidRPr="002E3440" w:rsidRDefault="00375900" w:rsidP="00375900">
      <w:pPr>
        <w:widowControl/>
        <w:adjustRightInd w:val="0"/>
        <w:snapToGrid w:val="0"/>
        <w:spacing w:line="300" w:lineRule="exact"/>
        <w:ind w:leftChars="118" w:left="283" w:firstLine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5900" w:rsidRDefault="00375900" w:rsidP="00BF4BA8">
      <w:pPr>
        <w:pStyle w:val="ab"/>
        <w:snapToGrid w:val="0"/>
        <w:spacing w:line="260" w:lineRule="atLeast"/>
        <w:ind w:leftChars="1" w:left="426" w:hangingChars="163" w:hanging="424"/>
        <w:rPr>
          <w:rFonts w:ascii="Arial" w:eastAsia="標楷體" w:hAnsi="Arial"/>
          <w:sz w:val="26"/>
          <w:szCs w:val="26"/>
          <w:lang w:eastAsia="zh-TW"/>
        </w:rPr>
      </w:pPr>
      <w:r w:rsidRPr="004425CA">
        <w:rPr>
          <w:rFonts w:ascii="標楷體" w:eastAsia="標楷體" w:hAnsi="標楷體" w:cs="新細明體"/>
          <w:b/>
          <w:sz w:val="26"/>
          <w:szCs w:val="26"/>
        </w:rPr>
        <w:t xml:space="preserve">5. </w:t>
      </w:r>
      <w:r w:rsidRPr="004425CA">
        <w:rPr>
          <w:rFonts w:ascii="標楷體" w:eastAsia="標楷體" w:hAnsi="標楷體" w:cs="新細明體" w:hint="eastAsia"/>
          <w:b/>
          <w:sz w:val="26"/>
          <w:szCs w:val="26"/>
        </w:rPr>
        <w:t>比賽場地整體之部分：</w:t>
      </w:r>
      <w:r w:rsidR="009B2323" w:rsidRPr="009B2323">
        <w:rPr>
          <w:rFonts w:ascii="標楷體" w:eastAsia="標楷體" w:hAnsi="標楷體" w:cs="新細明體" w:hint="eastAsia"/>
          <w:sz w:val="26"/>
          <w:szCs w:val="26"/>
          <w:lang w:eastAsia="zh-TW"/>
        </w:rPr>
        <w:t>比賽場地內所有</w:t>
      </w:r>
      <w:r w:rsidR="009B2323" w:rsidRPr="00FC6942">
        <w:rPr>
          <w:rFonts w:ascii="Arial" w:eastAsia="標楷體" w:hAnsi="Arial" w:hint="eastAsia"/>
          <w:sz w:val="26"/>
          <w:szCs w:val="26"/>
          <w:lang w:eastAsia="zh-TW"/>
        </w:rPr>
        <w:t>花床</w:t>
      </w:r>
      <w:r w:rsidR="009B2323">
        <w:rPr>
          <w:rFonts w:ascii="Arial" w:eastAsia="標楷體" w:hAnsi="Arial" w:hint="eastAsia"/>
          <w:sz w:val="26"/>
          <w:szCs w:val="26"/>
          <w:lang w:eastAsia="zh-TW"/>
        </w:rPr>
        <w:t>、</w:t>
      </w:r>
      <w:r w:rsidR="009B2323" w:rsidRPr="00FC6942">
        <w:rPr>
          <w:rFonts w:ascii="Arial" w:eastAsia="標楷體" w:hAnsi="Arial" w:hint="eastAsia"/>
          <w:sz w:val="26"/>
          <w:szCs w:val="26"/>
          <w:lang w:eastAsia="zh-TW"/>
        </w:rPr>
        <w:t>景觀區</w:t>
      </w:r>
      <w:r w:rsidR="009B2323">
        <w:rPr>
          <w:rFonts w:ascii="Arial" w:eastAsia="標楷體" w:hAnsi="Arial" w:hint="eastAsia"/>
          <w:sz w:val="26"/>
          <w:szCs w:val="26"/>
          <w:lang w:eastAsia="zh-TW"/>
        </w:rPr>
        <w:t>、</w:t>
      </w:r>
      <w:r w:rsidR="002C61A4">
        <w:rPr>
          <w:rFonts w:ascii="標楷體" w:eastAsia="標楷體" w:hAnsi="標楷體" w:hint="eastAsia"/>
          <w:sz w:val="26"/>
          <w:szCs w:val="26"/>
          <w:lang w:eastAsia="zh-TW"/>
        </w:rPr>
        <w:t>電</w:t>
      </w:r>
      <w:r w:rsidR="002C61A4" w:rsidRPr="00491E3C">
        <w:rPr>
          <w:rFonts w:ascii="標楷體" w:eastAsia="標楷體" w:hAnsi="標楷體" w:hint="eastAsia"/>
          <w:sz w:val="26"/>
          <w:szCs w:val="26"/>
        </w:rPr>
        <w:t>線</w:t>
      </w:r>
      <w:r w:rsidR="002C61A4">
        <w:rPr>
          <w:rFonts w:ascii="標楷體" w:eastAsia="標楷體" w:hAnsi="標楷體" w:hint="eastAsia"/>
          <w:sz w:val="26"/>
          <w:szCs w:val="26"/>
        </w:rPr>
        <w:t>、</w:t>
      </w:r>
      <w:r w:rsidR="002C61A4">
        <w:rPr>
          <w:rFonts w:ascii="標楷體" w:eastAsia="標楷體" w:hAnsi="標楷體" w:hint="eastAsia"/>
          <w:sz w:val="26"/>
          <w:szCs w:val="26"/>
          <w:lang w:eastAsia="zh-TW"/>
        </w:rPr>
        <w:t>電</w:t>
      </w:r>
      <w:r w:rsidR="002C61A4">
        <w:rPr>
          <w:rFonts w:ascii="標楷體" w:eastAsia="標楷體" w:hAnsi="標楷體" w:hint="eastAsia"/>
          <w:sz w:val="26"/>
          <w:szCs w:val="26"/>
        </w:rPr>
        <w:t>纜</w:t>
      </w:r>
      <w:r w:rsidR="002C61A4" w:rsidRPr="00491E3C">
        <w:rPr>
          <w:rFonts w:ascii="標楷體" w:eastAsia="標楷體" w:hAnsi="標楷體" w:hint="eastAsia"/>
          <w:sz w:val="26"/>
          <w:szCs w:val="26"/>
        </w:rPr>
        <w:t>、</w:t>
      </w:r>
      <w:r w:rsidR="009B2323" w:rsidRPr="00491E3C">
        <w:rPr>
          <w:rFonts w:ascii="標楷體" w:eastAsia="標楷體" w:hAnsi="標楷體" w:hint="eastAsia"/>
          <w:sz w:val="26"/>
          <w:szCs w:val="26"/>
        </w:rPr>
        <w:t>緊貼樹幹或其他永久性物體之包覆物或其他物品</w:t>
      </w:r>
      <w:r w:rsidR="002C61A4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9B2323" w:rsidRPr="00491E3C">
        <w:rPr>
          <w:rFonts w:ascii="標楷體" w:eastAsia="標楷體" w:hAnsi="標楷體" w:hint="eastAsia"/>
          <w:sz w:val="26"/>
          <w:szCs w:val="26"/>
        </w:rPr>
        <w:t>在水障礙</w:t>
      </w:r>
      <w:r w:rsidR="00085E08">
        <w:rPr>
          <w:rFonts w:ascii="標楷體" w:eastAsia="標楷體" w:hAnsi="標楷體" w:hint="eastAsia"/>
          <w:sz w:val="26"/>
          <w:szCs w:val="26"/>
          <w:lang w:eastAsia="zh-TW"/>
        </w:rPr>
        <w:t>外</w:t>
      </w:r>
      <w:r w:rsidR="009B2323" w:rsidRPr="00491E3C">
        <w:rPr>
          <w:rFonts w:ascii="標楷體" w:eastAsia="標楷體" w:hAnsi="標楷體" w:hint="eastAsia"/>
          <w:sz w:val="26"/>
          <w:szCs w:val="26"/>
        </w:rPr>
        <w:t>之人造擋土牆或基樁</w:t>
      </w:r>
      <w:r w:rsidR="009B2323" w:rsidRPr="00FC6942">
        <w:rPr>
          <w:rFonts w:ascii="Arial" w:eastAsia="標楷體" w:hAnsi="Arial" w:hint="eastAsia"/>
          <w:sz w:val="26"/>
          <w:szCs w:val="26"/>
          <w:lang w:eastAsia="zh-TW"/>
        </w:rPr>
        <w:t>是球場整體之ㄧ部分。</w:t>
      </w:r>
      <w:r w:rsidR="009B2323">
        <w:rPr>
          <w:rFonts w:ascii="Arial" w:eastAsia="標楷體" w:hAnsi="Arial" w:hint="eastAsia"/>
          <w:sz w:val="26"/>
          <w:szCs w:val="26"/>
          <w:lang w:eastAsia="zh-TW"/>
        </w:rPr>
        <w:t>球員可以依其球位所處之狀態擊打，或罰</w:t>
      </w:r>
      <w:proofErr w:type="gramStart"/>
      <w:r w:rsidR="009B2323">
        <w:rPr>
          <w:rFonts w:ascii="Arial" w:eastAsia="標楷體" w:hAnsi="Arial" w:hint="eastAsia"/>
          <w:sz w:val="26"/>
          <w:szCs w:val="26"/>
          <w:lang w:eastAsia="zh-TW"/>
        </w:rPr>
        <w:t>一桿</w:t>
      </w:r>
      <w:proofErr w:type="gramEnd"/>
      <w:r w:rsidR="009B2323">
        <w:rPr>
          <w:rFonts w:ascii="Arial" w:eastAsia="標楷體" w:hAnsi="Arial" w:hint="eastAsia"/>
          <w:sz w:val="26"/>
          <w:szCs w:val="26"/>
          <w:lang w:eastAsia="zh-TW"/>
        </w:rPr>
        <w:t>之後依規則</w:t>
      </w:r>
      <w:r w:rsidR="009B2323">
        <w:rPr>
          <w:rFonts w:ascii="Arial" w:eastAsia="標楷體" w:hAnsi="Arial" w:hint="eastAsia"/>
          <w:sz w:val="26"/>
          <w:szCs w:val="26"/>
          <w:lang w:eastAsia="zh-TW"/>
        </w:rPr>
        <w:t>28</w:t>
      </w:r>
      <w:r w:rsidR="009B2323">
        <w:rPr>
          <w:rFonts w:ascii="Arial" w:eastAsia="標楷體" w:hAnsi="Arial" w:hint="eastAsia"/>
          <w:sz w:val="26"/>
          <w:szCs w:val="26"/>
          <w:lang w:eastAsia="zh-TW"/>
        </w:rPr>
        <w:t>之程序進行。</w:t>
      </w:r>
    </w:p>
    <w:p w:rsidR="00751A2E" w:rsidRPr="00BF4BA8" w:rsidRDefault="00751A2E" w:rsidP="00BF4BA8">
      <w:pPr>
        <w:pStyle w:val="ab"/>
        <w:snapToGrid w:val="0"/>
        <w:spacing w:line="260" w:lineRule="atLeast"/>
        <w:ind w:leftChars="1" w:left="426" w:hangingChars="163" w:hanging="424"/>
        <w:rPr>
          <w:rFonts w:ascii="Arial" w:eastAsia="標楷體" w:hAnsi="Arial"/>
          <w:sz w:val="26"/>
          <w:szCs w:val="26"/>
          <w:lang w:eastAsia="zh-TW"/>
        </w:rPr>
      </w:pPr>
    </w:p>
    <w:p w:rsidR="00375900" w:rsidRPr="004425CA" w:rsidRDefault="00375900" w:rsidP="004425CA">
      <w:pPr>
        <w:tabs>
          <w:tab w:val="num" w:pos="840"/>
        </w:tabs>
        <w:adjustRightInd w:val="0"/>
        <w:snapToGrid w:val="0"/>
        <w:spacing w:line="300" w:lineRule="exact"/>
        <w:ind w:left="388" w:hangingChars="149" w:hanging="388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6</w:t>
      </w:r>
      <w:r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.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待修復地（規則</w:t>
      </w:r>
      <w:r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25-1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）：</w:t>
      </w:r>
    </w:p>
    <w:p w:rsidR="00B559B7" w:rsidRDefault="00B559B7" w:rsidP="00B559B7">
      <w:pPr>
        <w:tabs>
          <w:tab w:val="left" w:pos="-284"/>
        </w:tabs>
        <w:spacing w:line="360" w:lineRule="exact"/>
        <w:ind w:leftChars="176" w:left="422" w:firstLineChars="1" w:firstLine="2"/>
        <w:jc w:val="both"/>
        <w:rPr>
          <w:rFonts w:ascii="標楷體" w:eastAsia="標楷體" w:hAnsi="標楷體"/>
          <w:sz w:val="26"/>
          <w:szCs w:val="26"/>
        </w:rPr>
      </w:pPr>
      <w:r w:rsidRPr="002E3440">
        <w:rPr>
          <w:rFonts w:ascii="Arial Unicode MS" w:eastAsia="Arial Unicode MS" w:hAnsi="Arial Unicode MS" w:cs="Arial Unicode MS" w:hint="eastAsia"/>
        </w:rPr>
        <w:t>(a)</w:t>
      </w:r>
      <w:r w:rsidRPr="004D7998">
        <w:rPr>
          <w:rFonts w:ascii="標楷體" w:eastAsia="標楷體" w:hAnsi="標楷體" w:hint="eastAsia"/>
          <w:sz w:val="26"/>
          <w:szCs w:val="26"/>
        </w:rPr>
        <w:t xml:space="preserve"> 所有以白線圈圍之區域</w:t>
      </w:r>
      <w:r w:rsidR="00637BE5">
        <w:rPr>
          <w:rFonts w:ascii="標楷體" w:eastAsia="標楷體" w:hAnsi="標楷體" w:hint="eastAsia"/>
          <w:sz w:val="26"/>
          <w:szCs w:val="26"/>
        </w:rPr>
        <w:t>或裁判長在回合中依規則界定之區域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559B7" w:rsidRDefault="00B559B7" w:rsidP="00B559B7">
      <w:pPr>
        <w:tabs>
          <w:tab w:val="left" w:pos="-284"/>
        </w:tabs>
        <w:spacing w:line="360" w:lineRule="exact"/>
        <w:ind w:leftChars="177" w:left="847" w:hangingChars="176" w:hanging="422"/>
        <w:jc w:val="both"/>
        <w:rPr>
          <w:rFonts w:ascii="標楷體" w:eastAsia="標楷體" w:hAnsi="標楷體"/>
          <w:sz w:val="26"/>
          <w:szCs w:val="26"/>
        </w:rPr>
      </w:pPr>
      <w:r w:rsidRPr="002E3440">
        <w:rPr>
          <w:rFonts w:ascii="Arial Unicode MS" w:eastAsia="Arial Unicode MS" w:hAnsi="Arial Unicode MS" w:cs="Arial Unicode MS" w:hint="eastAsia"/>
        </w:rPr>
        <w:t>(b)</w:t>
      </w:r>
      <w:r>
        <w:rPr>
          <w:rFonts w:ascii="標楷體" w:eastAsia="標楷體" w:hAnsi="標楷體" w:hint="eastAsia"/>
          <w:sz w:val="26"/>
          <w:szCs w:val="26"/>
        </w:rPr>
        <w:t xml:space="preserve"> 在果嶺通道上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任何</w:t>
      </w:r>
      <w:r w:rsidR="002E516B">
        <w:rPr>
          <w:rFonts w:ascii="標楷體" w:eastAsia="標楷體" w:hAnsi="標楷體" w:hint="eastAsia"/>
          <w:sz w:val="26"/>
          <w:szCs w:val="26"/>
        </w:rPr>
        <w:t>新鋪的</w:t>
      </w:r>
      <w:proofErr w:type="gramEnd"/>
      <w:r w:rsidR="002E516B">
        <w:rPr>
          <w:rFonts w:ascii="標楷體" w:eastAsia="標楷體" w:hAnsi="標楷體" w:hint="eastAsia"/>
          <w:sz w:val="26"/>
          <w:szCs w:val="26"/>
        </w:rPr>
        <w:t>草皮塊</w:t>
      </w:r>
      <w:r>
        <w:rPr>
          <w:rFonts w:ascii="標楷體" w:eastAsia="標楷體" w:hAnsi="標楷體" w:hint="eastAsia"/>
          <w:sz w:val="26"/>
          <w:szCs w:val="26"/>
        </w:rPr>
        <w:t>。所有該狀況組</w:t>
      </w:r>
      <w:r w:rsidRPr="00D50DA7">
        <w:rPr>
          <w:rFonts w:ascii="標楷體" w:eastAsia="標楷體" w:hAnsi="標楷體" w:hint="eastAsia"/>
          <w:sz w:val="26"/>
          <w:szCs w:val="26"/>
        </w:rPr>
        <w:t>成部分</w:t>
      </w:r>
      <w:r>
        <w:rPr>
          <w:rFonts w:ascii="標楷體" w:eastAsia="標楷體" w:hAnsi="標楷體" w:hint="eastAsia"/>
          <w:sz w:val="26"/>
          <w:szCs w:val="26"/>
        </w:rPr>
        <w:t>的</w:t>
      </w:r>
      <w:r w:rsidRPr="00D50DA7">
        <w:rPr>
          <w:rFonts w:ascii="標楷體" w:eastAsia="標楷體" w:hAnsi="標楷體" w:hint="eastAsia"/>
          <w:sz w:val="26"/>
          <w:szCs w:val="26"/>
        </w:rPr>
        <w:t>接縫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D50DA7">
        <w:rPr>
          <w:rFonts w:ascii="標楷體" w:eastAsia="標楷體" w:hAnsi="標楷體" w:hint="eastAsia"/>
          <w:sz w:val="26"/>
          <w:szCs w:val="26"/>
        </w:rPr>
        <w:t>為</w:t>
      </w:r>
      <w:r>
        <w:rPr>
          <w:rFonts w:ascii="標楷體" w:eastAsia="標楷體" w:hAnsi="標楷體" w:hint="eastAsia"/>
          <w:sz w:val="26"/>
          <w:szCs w:val="26"/>
        </w:rPr>
        <w:t>了適用</w:t>
      </w:r>
      <w:r w:rsidRPr="00D50DA7">
        <w:rPr>
          <w:rFonts w:ascii="標楷體" w:eastAsia="標楷體" w:hAnsi="標楷體" w:hint="eastAsia"/>
          <w:sz w:val="26"/>
          <w:szCs w:val="26"/>
        </w:rPr>
        <w:t>規則20-2c的目的</w:t>
      </w:r>
      <w:r w:rsidR="002E516B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2E516B">
        <w:rPr>
          <w:rFonts w:ascii="標楷體" w:eastAsia="標楷體" w:hAnsi="標楷體" w:hint="eastAsia"/>
          <w:sz w:val="26"/>
          <w:szCs w:val="26"/>
        </w:rPr>
        <w:t>重拋</w:t>
      </w:r>
      <w:proofErr w:type="gramEnd"/>
      <w:r w:rsidR="002E516B">
        <w:rPr>
          <w:rFonts w:ascii="標楷體" w:eastAsia="標楷體" w:hAnsi="標楷體" w:hint="eastAsia"/>
          <w:sz w:val="26"/>
          <w:szCs w:val="26"/>
        </w:rPr>
        <w:t>)</w:t>
      </w:r>
      <w:r w:rsidRPr="00D50DA7">
        <w:rPr>
          <w:rFonts w:ascii="標楷體" w:eastAsia="標楷體" w:hAnsi="標楷體" w:hint="eastAsia"/>
          <w:sz w:val="26"/>
          <w:szCs w:val="26"/>
        </w:rPr>
        <w:t>視為相同的接縫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5900" w:rsidRPr="004425CA" w:rsidRDefault="00375900" w:rsidP="00B559B7">
      <w:pPr>
        <w:tabs>
          <w:tab w:val="num" w:pos="840"/>
        </w:tabs>
        <w:adjustRightInd w:val="0"/>
        <w:snapToGrid w:val="0"/>
        <w:spacing w:line="300" w:lineRule="exact"/>
        <w:ind w:leftChars="177" w:left="425" w:firstLine="1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如</w:t>
      </w:r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球員</w:t>
      </w:r>
      <w:proofErr w:type="gramStart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的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球停在</w:t>
      </w:r>
      <w:proofErr w:type="gramEnd"/>
      <w:r w:rsidR="00493D90">
        <w:rPr>
          <w:rFonts w:ascii="標楷體" w:eastAsia="標楷體" w:hAnsi="標楷體" w:hint="eastAsia"/>
          <w:color w:val="000000"/>
          <w:sz w:val="26"/>
          <w:szCs w:val="26"/>
        </w:rPr>
        <w:t>上述狀況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內或</w:t>
      </w:r>
      <w:r w:rsidR="002E516B">
        <w:rPr>
          <w:rFonts w:ascii="標楷體" w:eastAsia="標楷體" w:hAnsi="標楷體" w:hint="eastAsia"/>
          <w:color w:val="000000"/>
          <w:sz w:val="26"/>
          <w:szCs w:val="26"/>
        </w:rPr>
        <w:t>接觸</w:t>
      </w:r>
      <w:r w:rsidR="00493D90">
        <w:rPr>
          <w:rFonts w:ascii="標楷體" w:eastAsia="標楷體" w:hAnsi="標楷體" w:hint="eastAsia"/>
          <w:color w:val="000000"/>
          <w:sz w:val="26"/>
          <w:szCs w:val="26"/>
        </w:rPr>
        <w:t>它</w:t>
      </w:r>
      <w:r w:rsidR="002E516B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493D90">
        <w:rPr>
          <w:rFonts w:ascii="標楷體" w:eastAsia="標楷體" w:hAnsi="標楷體" w:hint="eastAsia"/>
          <w:color w:val="000000"/>
          <w:sz w:val="26"/>
          <w:szCs w:val="26"/>
        </w:rPr>
        <w:t>或上述狀況</w:t>
      </w:r>
      <w:r w:rsidR="00493D90" w:rsidRPr="00FC6942">
        <w:rPr>
          <w:rFonts w:ascii="Arial" w:eastAsia="標楷體" w:hAnsi="Arial" w:hint="eastAsia"/>
          <w:sz w:val="26"/>
          <w:szCs w:val="26"/>
        </w:rPr>
        <w:t>對球員</w:t>
      </w:r>
      <w:r w:rsidR="00493D90">
        <w:rPr>
          <w:rFonts w:ascii="Arial" w:eastAsia="標楷體" w:hAnsi="Arial" w:hint="eastAsia"/>
          <w:sz w:val="26"/>
          <w:szCs w:val="26"/>
        </w:rPr>
        <w:t>之</w:t>
      </w:r>
      <w:r w:rsidR="00493D90" w:rsidRPr="00FC6942">
        <w:rPr>
          <w:rFonts w:ascii="Arial" w:eastAsia="標楷體" w:hAnsi="Arial" w:hint="eastAsia"/>
          <w:sz w:val="26"/>
          <w:szCs w:val="26"/>
        </w:rPr>
        <w:t>站</w:t>
      </w:r>
      <w:r w:rsidR="00493D90">
        <w:rPr>
          <w:rFonts w:ascii="Arial" w:eastAsia="標楷體" w:hAnsi="Arial" w:hint="eastAsia"/>
          <w:sz w:val="26"/>
          <w:szCs w:val="26"/>
        </w:rPr>
        <w:t>位</w:t>
      </w:r>
      <w:r w:rsidR="00493D90" w:rsidRPr="00FC6942">
        <w:rPr>
          <w:rFonts w:ascii="Arial" w:eastAsia="標楷體" w:hAnsi="Arial" w:hint="eastAsia"/>
          <w:sz w:val="26"/>
          <w:szCs w:val="26"/>
        </w:rPr>
        <w:t>、</w:t>
      </w:r>
      <w:r w:rsidR="00493D90">
        <w:rPr>
          <w:rFonts w:ascii="Arial" w:eastAsia="標楷體" w:hAnsi="Arial" w:hint="eastAsia"/>
          <w:sz w:val="26"/>
          <w:szCs w:val="26"/>
        </w:rPr>
        <w:t>預定</w:t>
      </w:r>
      <w:r w:rsidR="00493D90" w:rsidRPr="00FC6942">
        <w:rPr>
          <w:rFonts w:ascii="Arial" w:eastAsia="標楷體" w:hAnsi="Arial" w:hint="eastAsia"/>
          <w:sz w:val="26"/>
          <w:szCs w:val="26"/>
        </w:rPr>
        <w:t>揮</w:t>
      </w:r>
      <w:proofErr w:type="gramStart"/>
      <w:r w:rsidR="00493D90" w:rsidRPr="00FC6942">
        <w:rPr>
          <w:rFonts w:ascii="Arial" w:eastAsia="標楷體" w:hAnsi="Arial" w:hint="eastAsia"/>
          <w:sz w:val="26"/>
          <w:szCs w:val="26"/>
        </w:rPr>
        <w:t>桿</w:t>
      </w:r>
      <w:proofErr w:type="gramEnd"/>
      <w:r w:rsidR="00493D90" w:rsidRPr="00FC6942">
        <w:rPr>
          <w:rFonts w:ascii="Arial" w:eastAsia="標楷體" w:hAnsi="Arial" w:hint="eastAsia"/>
          <w:sz w:val="26"/>
          <w:szCs w:val="26"/>
        </w:rPr>
        <w:t>範圍造成妨礙時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，他得依規則</w:t>
      </w:r>
      <w:r w:rsidRPr="004425CA">
        <w:rPr>
          <w:rFonts w:ascii="標楷體" w:eastAsia="標楷體" w:hAnsi="標楷體"/>
          <w:color w:val="000000"/>
          <w:sz w:val="26"/>
          <w:szCs w:val="26"/>
        </w:rPr>
        <w:t>25-1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進行。</w:t>
      </w:r>
    </w:p>
    <w:p w:rsidR="00375900" w:rsidRPr="004425CA" w:rsidRDefault="00375900" w:rsidP="004425CA">
      <w:pPr>
        <w:tabs>
          <w:tab w:val="num" w:pos="840"/>
        </w:tabs>
        <w:adjustRightInd w:val="0"/>
        <w:snapToGrid w:val="0"/>
        <w:spacing w:line="300" w:lineRule="exact"/>
        <w:ind w:leftChars="119" w:left="590" w:hangingChars="117" w:hanging="304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:rsidR="00DE2612" w:rsidRDefault="00375900" w:rsidP="004425CA">
      <w:pPr>
        <w:widowControl/>
        <w:spacing w:line="300" w:lineRule="exact"/>
        <w:ind w:leftChars="1" w:left="306" w:hangingChars="117" w:hanging="304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lastRenderedPageBreak/>
        <w:t>7</w:t>
      </w:r>
      <w:r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.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</w:t>
      </w:r>
      <w:proofErr w:type="gramStart"/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嵌埋球</w:t>
      </w:r>
      <w:proofErr w:type="gramEnd"/>
      <w:r w:rsidR="00DE2612"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（規則</w:t>
      </w:r>
      <w:r w:rsidR="00DE2612"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25-</w:t>
      </w:r>
      <w:r w:rsidR="00DE2612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2</w:t>
      </w:r>
      <w:r w:rsidR="00DE2612"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）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：</w:t>
      </w:r>
    </w:p>
    <w:p w:rsidR="00375900" w:rsidRDefault="00375900" w:rsidP="00DE2612">
      <w:pPr>
        <w:widowControl/>
        <w:spacing w:line="300" w:lineRule="exact"/>
        <w:ind w:leftChars="118" w:left="304" w:hangingChars="8" w:hanging="21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在果嶺通道上，陷入地面其本身</w:t>
      </w:r>
      <w:proofErr w:type="gramStart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之球痕中的</w:t>
      </w:r>
      <w:proofErr w:type="gramEnd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球，可</w:t>
      </w:r>
      <w:proofErr w:type="gramStart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以免罰撿起</w:t>
      </w:r>
      <w:proofErr w:type="gramEnd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proofErr w:type="gramStart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清淨後拋在</w:t>
      </w:r>
      <w:proofErr w:type="gramEnd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儘量接近它原停留處，但不可更接近球洞。</w:t>
      </w:r>
      <w:proofErr w:type="gramStart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該球拋下</w:t>
      </w:r>
      <w:proofErr w:type="gramEnd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時必須先撞擊果嶺通道上比賽場地之一部分。</w:t>
      </w:r>
    </w:p>
    <w:p w:rsidR="00DE2612" w:rsidRDefault="00DE2612" w:rsidP="00DE2612">
      <w:pPr>
        <w:widowControl/>
        <w:spacing w:line="300" w:lineRule="exact"/>
        <w:ind w:leftChars="1" w:left="306" w:hangingChars="117" w:hanging="304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DE2612" w:rsidRPr="00DE2612" w:rsidRDefault="00DE2612" w:rsidP="00DE2612">
      <w:pPr>
        <w:widowControl/>
        <w:spacing w:line="300" w:lineRule="exact"/>
        <w:ind w:leftChars="1" w:left="306" w:hangingChars="117" w:hanging="304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906A79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8.</w:t>
      </w:r>
      <w:r w:rsidRPr="00DE261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1D2E3A">
        <w:rPr>
          <w:rFonts w:ascii="標楷體" w:eastAsia="標楷體" w:hAnsi="標楷體" w:hint="eastAsia"/>
          <w:b/>
          <w:sz w:val="26"/>
          <w:szCs w:val="26"/>
        </w:rPr>
        <w:t>備用果嶺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（規則</w:t>
      </w:r>
      <w:r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25-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3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）：</w:t>
      </w:r>
    </w:p>
    <w:p w:rsidR="00DE2612" w:rsidRDefault="00DE2612" w:rsidP="00DE2612">
      <w:pPr>
        <w:widowControl/>
        <w:spacing w:line="300" w:lineRule="exact"/>
        <w:ind w:leftChars="118" w:left="301" w:hangingChars="7" w:hanging="18"/>
        <w:jc w:val="both"/>
        <w:rPr>
          <w:rFonts w:ascii="標楷體" w:eastAsia="標楷體" w:hAnsi="標楷體"/>
          <w:sz w:val="26"/>
          <w:szCs w:val="26"/>
        </w:rPr>
      </w:pPr>
      <w:r w:rsidRPr="001D2E3A">
        <w:rPr>
          <w:rFonts w:ascii="標楷體" w:eastAsia="標楷體" w:hAnsi="標楷體" w:hint="eastAsia"/>
          <w:sz w:val="26"/>
          <w:szCs w:val="26"/>
        </w:rPr>
        <w:t>備用果嶺</w:t>
      </w:r>
      <w:r>
        <w:rPr>
          <w:rFonts w:ascii="標楷體" w:eastAsia="標楷體" w:hAnsi="標楷體" w:hint="eastAsia"/>
          <w:sz w:val="26"/>
          <w:szCs w:val="26"/>
        </w:rPr>
        <w:t>被定義為“錯誤之果嶺”，因此如球是在</w:t>
      </w:r>
      <w:r w:rsidRPr="001D2E3A">
        <w:rPr>
          <w:rFonts w:ascii="標楷體" w:eastAsia="標楷體" w:hAnsi="標楷體" w:hint="eastAsia"/>
          <w:sz w:val="26"/>
          <w:szCs w:val="26"/>
        </w:rPr>
        <w:t>備用果嶺</w:t>
      </w:r>
      <w:r>
        <w:rPr>
          <w:rFonts w:ascii="標楷體" w:eastAsia="標楷體" w:hAnsi="標楷體" w:hint="eastAsia"/>
          <w:sz w:val="26"/>
          <w:szCs w:val="26"/>
        </w:rPr>
        <w:t>上，其球員必須依規則25-3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免罰脫困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906A79" w:rsidRDefault="00906A79" w:rsidP="00DE2612">
      <w:pPr>
        <w:widowControl/>
        <w:spacing w:line="300" w:lineRule="exact"/>
        <w:ind w:leftChars="118" w:left="301" w:hangingChars="7" w:hanging="18"/>
        <w:jc w:val="both"/>
        <w:rPr>
          <w:rFonts w:ascii="標楷體" w:eastAsia="標楷體" w:hAnsi="標楷體"/>
          <w:sz w:val="26"/>
          <w:szCs w:val="26"/>
        </w:rPr>
      </w:pPr>
    </w:p>
    <w:p w:rsidR="00E44FCE" w:rsidRDefault="00906A79" w:rsidP="00906A79">
      <w:pPr>
        <w:widowControl/>
        <w:spacing w:line="30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906A79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9.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在果嶺上</w:t>
      </w:r>
      <w:r w:rsidR="0030712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球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意外地被移動：</w:t>
      </w:r>
    </w:p>
    <w:p w:rsidR="00906A79" w:rsidRPr="00FB3004" w:rsidRDefault="00FB3004" w:rsidP="007C50F7">
      <w:pPr>
        <w:widowControl/>
        <w:tabs>
          <w:tab w:val="left" w:pos="0"/>
          <w:tab w:val="left" w:pos="284"/>
        </w:tabs>
        <w:spacing w:line="300" w:lineRule="exact"/>
        <w:ind w:leftChars="118" w:left="283" w:firstLine="1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B300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在該洞果嶺上，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如球</w:t>
      </w:r>
      <w:proofErr w:type="gramStart"/>
      <w:r w:rsidR="00D27FF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或球標</w:t>
      </w:r>
      <w:r w:rsidR="007C50F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意外</w:t>
      </w:r>
      <w:proofErr w:type="gramEnd"/>
      <w:r w:rsidR="007C50F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被球員本人、他的搭檔</w:t>
      </w:r>
      <w:r w:rsidR="007C50F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或任</w:t>
      </w:r>
      <w:proofErr w:type="gramStart"/>
      <w:r w:rsidR="007C50F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="007C50F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他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們的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桿弟或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裝備品</w:t>
      </w:r>
      <w:r w:rsidR="007C50F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所移動，並無處罰，且該</w:t>
      </w:r>
      <w:r w:rsidR="00995F8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被移動得</w:t>
      </w:r>
      <w:r w:rsidR="007C50F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球</w:t>
      </w:r>
      <w:r w:rsidR="0030712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或</w:t>
      </w:r>
      <w:proofErr w:type="gramStart"/>
      <w:r w:rsidR="0030712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球標</w:t>
      </w:r>
      <w:r w:rsidR="0032055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必須</w:t>
      </w:r>
      <w:r w:rsidR="007C50F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置回</w:t>
      </w:r>
      <w:proofErr w:type="gramEnd"/>
      <w:r w:rsidR="007C50F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原位</w:t>
      </w:r>
      <w:r w:rsidR="00325B9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7C50F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在此情況下，規則18-2、20-1並不適用。</w:t>
      </w:r>
    </w:p>
    <w:p w:rsidR="00906A79" w:rsidRPr="00995F88" w:rsidRDefault="00906A79" w:rsidP="00906A79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375900" w:rsidRDefault="00906A79" w:rsidP="00E44FCE">
      <w:pPr>
        <w:widowControl/>
        <w:spacing w:line="300" w:lineRule="exact"/>
        <w:ind w:leftChars="1" w:left="306" w:hangingChars="117" w:hanging="304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10</w:t>
      </w:r>
      <w:r w:rsidR="00226254" w:rsidRPr="00E44FCE">
        <w:rPr>
          <w:rFonts w:ascii="標楷體" w:eastAsia="標楷體" w:hAnsi="標楷體" w:hint="eastAsia"/>
          <w:b/>
          <w:sz w:val="26"/>
          <w:szCs w:val="26"/>
        </w:rPr>
        <w:t>.</w:t>
      </w:r>
      <w:r w:rsidR="00E44FCE" w:rsidRPr="00E44FCE">
        <w:rPr>
          <w:rFonts w:ascii="標楷體" w:eastAsia="標楷體" w:hAnsi="標楷體" w:hint="eastAsia"/>
          <w:b/>
          <w:sz w:val="26"/>
          <w:szCs w:val="26"/>
        </w:rPr>
        <w:t>測距裝置</w:t>
      </w:r>
      <w:r w:rsidR="006B171C"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（規則</w:t>
      </w:r>
      <w:r w:rsidR="006B171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14</w:t>
      </w:r>
      <w:r w:rsidR="006B171C"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-</w:t>
      </w:r>
      <w:r w:rsidR="006B171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3</w:t>
      </w:r>
      <w:r w:rsidR="006B171C"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）</w:t>
      </w:r>
      <w:r w:rsidR="00E44FC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E44FCE" w:rsidRDefault="00E44FCE" w:rsidP="00E44FCE">
      <w:pPr>
        <w:widowControl/>
        <w:spacing w:line="300" w:lineRule="exact"/>
        <w:ind w:leftChars="118" w:left="283" w:firstLine="1"/>
        <w:jc w:val="both"/>
        <w:rPr>
          <w:rFonts w:ascii="標楷體" w:eastAsia="標楷體" w:hAnsi="標楷體"/>
          <w:sz w:val="26"/>
          <w:szCs w:val="26"/>
        </w:rPr>
      </w:pPr>
      <w:r w:rsidRPr="00E44FCE">
        <w:rPr>
          <w:rFonts w:ascii="標楷體" w:eastAsia="標楷體" w:hAnsi="標楷體" w:hint="eastAsia"/>
          <w:sz w:val="26"/>
          <w:szCs w:val="26"/>
        </w:rPr>
        <w:t xml:space="preserve">球員可以使用測距裝置以獲得距離之資訊 </w:t>
      </w:r>
      <w:r>
        <w:rPr>
          <w:rFonts w:ascii="標楷體" w:eastAsia="標楷體" w:hAnsi="標楷體" w:hint="eastAsia"/>
          <w:sz w:val="26"/>
          <w:szCs w:val="26"/>
        </w:rPr>
        <w:t>但不得</w:t>
      </w:r>
      <w:r w:rsidRPr="00E44FCE">
        <w:rPr>
          <w:rFonts w:ascii="標楷體" w:eastAsia="標楷體" w:hAnsi="標楷體" w:hint="eastAsia"/>
          <w:sz w:val="26"/>
          <w:szCs w:val="26"/>
        </w:rPr>
        <w:t>使用測距裝置來測量或估量其他打球之條件（例如高度變化、風速等）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E44FCE" w:rsidRPr="00E44FCE" w:rsidRDefault="00E44FCE" w:rsidP="00E44FCE">
      <w:pPr>
        <w:widowControl/>
        <w:spacing w:line="300" w:lineRule="exact"/>
        <w:ind w:leftChars="118" w:left="283" w:firstLine="1"/>
        <w:jc w:val="both"/>
        <w:rPr>
          <w:rFonts w:ascii="標楷體" w:eastAsia="標楷體" w:hAnsi="標楷體"/>
          <w:sz w:val="26"/>
          <w:szCs w:val="26"/>
        </w:rPr>
      </w:pPr>
    </w:p>
    <w:p w:rsidR="00375900" w:rsidRDefault="00375900" w:rsidP="00375900">
      <w:pPr>
        <w:tabs>
          <w:tab w:val="num" w:pos="540"/>
        </w:tabs>
        <w:spacing w:line="300" w:lineRule="exact"/>
        <w:jc w:val="center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----</w:t>
      </w:r>
      <w:r>
        <w:rPr>
          <w:rFonts w:ascii="微軟正黑體" w:eastAsia="微軟正黑體" w:hAnsi="微軟正黑體" w:hint="eastAsia"/>
          <w:b/>
          <w:color w:val="000000"/>
        </w:rPr>
        <w:t>違反當地</w:t>
      </w:r>
      <w:proofErr w:type="gramStart"/>
      <w:r>
        <w:rPr>
          <w:rFonts w:ascii="微軟正黑體" w:eastAsia="微軟正黑體" w:hAnsi="微軟正黑體" w:hint="eastAsia"/>
          <w:b/>
          <w:color w:val="000000"/>
        </w:rPr>
        <w:t>規則罰二桿</w:t>
      </w:r>
      <w:proofErr w:type="gramEnd"/>
      <w:r>
        <w:rPr>
          <w:rFonts w:ascii="微軟正黑體" w:eastAsia="微軟正黑體" w:hAnsi="微軟正黑體" w:hint="eastAsia"/>
          <w:b/>
          <w:color w:val="000000"/>
        </w:rPr>
        <w:t>----</w:t>
      </w:r>
    </w:p>
    <w:p w:rsidR="00A12349" w:rsidRDefault="00375900" w:rsidP="00DB54B5">
      <w:pPr>
        <w:tabs>
          <w:tab w:val="num" w:pos="540"/>
        </w:tabs>
        <w:spacing w:line="300" w:lineRule="exac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rFonts w:ascii="標楷體" w:eastAsia="標楷體" w:hAnsi="標楷體" w:cs="新細明體" w:hint="eastAsia"/>
          <w:b/>
          <w:kern w:val="0"/>
          <w:sz w:val="32"/>
          <w:szCs w:val="22"/>
        </w:rPr>
        <w:t>比</w:t>
      </w:r>
      <w:r w:rsidRPr="00EE3ADE">
        <w:rPr>
          <w:rFonts w:ascii="標楷體" w:eastAsia="標楷體" w:hAnsi="標楷體" w:cs="新細明體" w:hint="eastAsia"/>
          <w:b/>
          <w:kern w:val="0"/>
          <w:sz w:val="32"/>
          <w:szCs w:val="22"/>
        </w:rPr>
        <w:t>賽委員會敬啟</w:t>
      </w:r>
      <w:r>
        <w:rPr>
          <w:rFonts w:ascii="標楷體" w:eastAsia="標楷體" w:hAnsi="標楷體" w:cs="新細明體" w:hint="eastAsia"/>
          <w:b/>
          <w:kern w:val="0"/>
          <w:sz w:val="32"/>
          <w:szCs w:val="22"/>
        </w:rPr>
        <w:t xml:space="preserve">    </w:t>
      </w:r>
      <w:r w:rsidRPr="003D00F4">
        <w:rPr>
          <w:rFonts w:ascii="標楷體" w:eastAsia="標楷體" w:hAnsi="標楷體"/>
          <w:b/>
          <w:bCs/>
          <w:kern w:val="0"/>
          <w:sz w:val="28"/>
          <w:szCs w:val="28"/>
        </w:rPr>
        <w:t>201</w:t>
      </w:r>
      <w:r w:rsidR="00CA5F06">
        <w:rPr>
          <w:rFonts w:ascii="標楷體" w:eastAsia="標楷體" w:hAnsi="標楷體" w:hint="eastAsia"/>
          <w:b/>
          <w:bCs/>
          <w:kern w:val="0"/>
          <w:sz w:val="28"/>
          <w:szCs w:val="28"/>
        </w:rPr>
        <w:t>7</w:t>
      </w:r>
      <w:r w:rsidRPr="003D00F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Pr="003D00F4">
        <w:rPr>
          <w:rFonts w:ascii="標楷體" w:eastAsia="標楷體" w:hAnsi="標楷體" w:hint="eastAsia"/>
          <w:b/>
          <w:bCs/>
          <w:kern w:val="0"/>
          <w:sz w:val="28"/>
          <w:szCs w:val="28"/>
        </w:rPr>
        <w:t>0</w:t>
      </w:r>
      <w:r w:rsidR="007B60C8">
        <w:rPr>
          <w:rFonts w:ascii="標楷體" w:eastAsia="標楷體" w:hAnsi="標楷體" w:hint="eastAsia"/>
          <w:b/>
          <w:bCs/>
          <w:kern w:val="0"/>
          <w:sz w:val="28"/>
          <w:szCs w:val="28"/>
        </w:rPr>
        <w:t>3</w:t>
      </w:r>
      <w:r w:rsidRPr="003D00F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月</w:t>
      </w:r>
      <w:r w:rsidR="00EF335E">
        <w:rPr>
          <w:rFonts w:ascii="標楷體" w:eastAsia="標楷體" w:hAnsi="標楷體" w:hint="eastAsia"/>
          <w:b/>
          <w:bCs/>
          <w:kern w:val="0"/>
          <w:sz w:val="28"/>
          <w:szCs w:val="28"/>
        </w:rPr>
        <w:t xml:space="preserve">   </w:t>
      </w:r>
      <w:r w:rsidRPr="003D00F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</w:t>
      </w:r>
    </w:p>
    <w:p w:rsidR="0035683A" w:rsidRDefault="0035683A" w:rsidP="00DB54B5">
      <w:pPr>
        <w:tabs>
          <w:tab w:val="num" w:pos="540"/>
        </w:tabs>
        <w:spacing w:line="300" w:lineRule="exac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2B3EC0" w:rsidRPr="00A34F0C" w:rsidRDefault="002B3EC0" w:rsidP="0086223D">
      <w:pPr>
        <w:tabs>
          <w:tab w:val="num" w:pos="-142"/>
        </w:tabs>
        <w:spacing w:line="280" w:lineRule="exact"/>
        <w:rPr>
          <w:rFonts w:eastAsia="標楷體"/>
          <w:sz w:val="26"/>
          <w:szCs w:val="26"/>
        </w:rPr>
      </w:pPr>
    </w:p>
    <w:sectPr w:rsidR="002B3EC0" w:rsidRPr="00A34F0C" w:rsidSect="000F0A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3A" w:rsidRDefault="0097263A" w:rsidP="00552BFE">
      <w:r>
        <w:separator/>
      </w:r>
    </w:p>
  </w:endnote>
  <w:endnote w:type="continuationSeparator" w:id="0">
    <w:p w:rsidR="0097263A" w:rsidRDefault="0097263A" w:rsidP="0055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3A" w:rsidRDefault="0097263A" w:rsidP="00552BFE">
      <w:r>
        <w:separator/>
      </w:r>
    </w:p>
  </w:footnote>
  <w:footnote w:type="continuationSeparator" w:id="0">
    <w:p w:rsidR="0097263A" w:rsidRDefault="0097263A" w:rsidP="0055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4966"/>
    <w:multiLevelType w:val="hybridMultilevel"/>
    <w:tmpl w:val="63A4FA94"/>
    <w:lvl w:ilvl="0" w:tplc="C4F2EAD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A526D48"/>
    <w:multiLevelType w:val="hybridMultilevel"/>
    <w:tmpl w:val="A0B25F8A"/>
    <w:lvl w:ilvl="0" w:tplc="4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ECB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AA5E39"/>
    <w:multiLevelType w:val="hybridMultilevel"/>
    <w:tmpl w:val="BD9ED6EA"/>
    <w:lvl w:ilvl="0" w:tplc="398C0A4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773659B"/>
    <w:multiLevelType w:val="hybridMultilevel"/>
    <w:tmpl w:val="2072FA1A"/>
    <w:lvl w:ilvl="0" w:tplc="425C1948">
      <w:start w:val="3"/>
      <w:numFmt w:val="bullet"/>
      <w:lvlText w:val="※"/>
      <w:lvlJc w:val="left"/>
      <w:pPr>
        <w:ind w:left="785" w:hanging="360"/>
      </w:pPr>
      <w:rPr>
        <w:rFonts w:ascii="微軟正黑體" w:eastAsia="微軟正黑體" w:hAnsi="微軟正黑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00"/>
    <w:rsid w:val="00003042"/>
    <w:rsid w:val="00016EB9"/>
    <w:rsid w:val="00044B36"/>
    <w:rsid w:val="00085E08"/>
    <w:rsid w:val="00094619"/>
    <w:rsid w:val="000B2312"/>
    <w:rsid w:val="000F0AB1"/>
    <w:rsid w:val="00101749"/>
    <w:rsid w:val="0011270E"/>
    <w:rsid w:val="001518EC"/>
    <w:rsid w:val="001A0E16"/>
    <w:rsid w:val="001D3D04"/>
    <w:rsid w:val="002257F2"/>
    <w:rsid w:val="00226254"/>
    <w:rsid w:val="00251F11"/>
    <w:rsid w:val="00262CA7"/>
    <w:rsid w:val="0027406F"/>
    <w:rsid w:val="002B3EC0"/>
    <w:rsid w:val="002C34BE"/>
    <w:rsid w:val="002C61A4"/>
    <w:rsid w:val="002E0073"/>
    <w:rsid w:val="002E3440"/>
    <w:rsid w:val="002E516B"/>
    <w:rsid w:val="0030712B"/>
    <w:rsid w:val="00314DCF"/>
    <w:rsid w:val="0032055E"/>
    <w:rsid w:val="00325B93"/>
    <w:rsid w:val="0035683A"/>
    <w:rsid w:val="003712D8"/>
    <w:rsid w:val="00375900"/>
    <w:rsid w:val="003860C3"/>
    <w:rsid w:val="00395FFC"/>
    <w:rsid w:val="003A41E3"/>
    <w:rsid w:val="0041457D"/>
    <w:rsid w:val="0041748D"/>
    <w:rsid w:val="004425CA"/>
    <w:rsid w:val="004526FB"/>
    <w:rsid w:val="00457CDF"/>
    <w:rsid w:val="00491DF8"/>
    <w:rsid w:val="00493D90"/>
    <w:rsid w:val="00494720"/>
    <w:rsid w:val="004B7643"/>
    <w:rsid w:val="004C46CC"/>
    <w:rsid w:val="004F2C41"/>
    <w:rsid w:val="00520B1C"/>
    <w:rsid w:val="0053160A"/>
    <w:rsid w:val="00543382"/>
    <w:rsid w:val="00552684"/>
    <w:rsid w:val="00552BFE"/>
    <w:rsid w:val="00561891"/>
    <w:rsid w:val="00576AB7"/>
    <w:rsid w:val="005D309B"/>
    <w:rsid w:val="0061005B"/>
    <w:rsid w:val="0063122B"/>
    <w:rsid w:val="00637BE5"/>
    <w:rsid w:val="00692E8A"/>
    <w:rsid w:val="006B171C"/>
    <w:rsid w:val="006C3694"/>
    <w:rsid w:val="006F1120"/>
    <w:rsid w:val="007005BB"/>
    <w:rsid w:val="00720415"/>
    <w:rsid w:val="00721911"/>
    <w:rsid w:val="00735984"/>
    <w:rsid w:val="00743FE9"/>
    <w:rsid w:val="00751A2E"/>
    <w:rsid w:val="00760553"/>
    <w:rsid w:val="00765D89"/>
    <w:rsid w:val="00770820"/>
    <w:rsid w:val="00787D93"/>
    <w:rsid w:val="00792C22"/>
    <w:rsid w:val="007B289C"/>
    <w:rsid w:val="007B60C8"/>
    <w:rsid w:val="007C50F7"/>
    <w:rsid w:val="0081092E"/>
    <w:rsid w:val="00820AFF"/>
    <w:rsid w:val="0082239B"/>
    <w:rsid w:val="00845BD7"/>
    <w:rsid w:val="0086223D"/>
    <w:rsid w:val="00906A79"/>
    <w:rsid w:val="009671BD"/>
    <w:rsid w:val="0097263A"/>
    <w:rsid w:val="009731F5"/>
    <w:rsid w:val="00995F88"/>
    <w:rsid w:val="009A3091"/>
    <w:rsid w:val="009B2323"/>
    <w:rsid w:val="009B56E9"/>
    <w:rsid w:val="009E50A5"/>
    <w:rsid w:val="009E5B58"/>
    <w:rsid w:val="00A12349"/>
    <w:rsid w:val="00A16524"/>
    <w:rsid w:val="00A16BD3"/>
    <w:rsid w:val="00A34F0C"/>
    <w:rsid w:val="00A408B0"/>
    <w:rsid w:val="00A914E3"/>
    <w:rsid w:val="00AB0D6A"/>
    <w:rsid w:val="00AE202B"/>
    <w:rsid w:val="00B22188"/>
    <w:rsid w:val="00B22393"/>
    <w:rsid w:val="00B468B2"/>
    <w:rsid w:val="00B559B7"/>
    <w:rsid w:val="00B66D8E"/>
    <w:rsid w:val="00B94209"/>
    <w:rsid w:val="00B95E82"/>
    <w:rsid w:val="00BF4BA8"/>
    <w:rsid w:val="00C327B9"/>
    <w:rsid w:val="00C43CB0"/>
    <w:rsid w:val="00C51148"/>
    <w:rsid w:val="00C52B18"/>
    <w:rsid w:val="00C53E83"/>
    <w:rsid w:val="00C7626D"/>
    <w:rsid w:val="00C80E6E"/>
    <w:rsid w:val="00C9334A"/>
    <w:rsid w:val="00C95857"/>
    <w:rsid w:val="00C978D6"/>
    <w:rsid w:val="00CA5F06"/>
    <w:rsid w:val="00CE033D"/>
    <w:rsid w:val="00CE1791"/>
    <w:rsid w:val="00D27FF9"/>
    <w:rsid w:val="00D418F2"/>
    <w:rsid w:val="00D42984"/>
    <w:rsid w:val="00D67629"/>
    <w:rsid w:val="00D96987"/>
    <w:rsid w:val="00DB54B5"/>
    <w:rsid w:val="00DE1B55"/>
    <w:rsid w:val="00DE2612"/>
    <w:rsid w:val="00E3637A"/>
    <w:rsid w:val="00E4016A"/>
    <w:rsid w:val="00E44FCE"/>
    <w:rsid w:val="00E567FC"/>
    <w:rsid w:val="00E6711F"/>
    <w:rsid w:val="00E7135D"/>
    <w:rsid w:val="00EB5FD9"/>
    <w:rsid w:val="00EE6BDC"/>
    <w:rsid w:val="00EF335E"/>
    <w:rsid w:val="00F00E6B"/>
    <w:rsid w:val="00F043D7"/>
    <w:rsid w:val="00F1497C"/>
    <w:rsid w:val="00F74ACB"/>
    <w:rsid w:val="00FB3004"/>
    <w:rsid w:val="00FC24C4"/>
    <w:rsid w:val="00FD08F4"/>
    <w:rsid w:val="00FF02D2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2B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2BFE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英文�"/>
    <w:rsid w:val="0035683A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paragraph" w:styleId="a8">
    <w:name w:val="List Paragraph"/>
    <w:basedOn w:val="a"/>
    <w:uiPriority w:val="34"/>
    <w:qFormat/>
    <w:rsid w:val="007B289C"/>
    <w:pPr>
      <w:ind w:leftChars="200" w:left="480"/>
    </w:pPr>
  </w:style>
  <w:style w:type="paragraph" w:styleId="a9">
    <w:name w:val="Body Text"/>
    <w:basedOn w:val="a"/>
    <w:link w:val="aa"/>
    <w:rsid w:val="00395FFC"/>
    <w:pPr>
      <w:widowControl/>
      <w:jc w:val="both"/>
    </w:pPr>
    <w:rPr>
      <w:rFonts w:cs="Helvetica"/>
      <w:kern w:val="0"/>
      <w:szCs w:val="20"/>
      <w:lang w:val="en-GB"/>
    </w:rPr>
  </w:style>
  <w:style w:type="character" w:customStyle="1" w:styleId="aa">
    <w:name w:val="本文 字元"/>
    <w:basedOn w:val="a0"/>
    <w:link w:val="a9"/>
    <w:rsid w:val="00395FFC"/>
    <w:rPr>
      <w:rFonts w:ascii="Times New Roman" w:eastAsia="新細明體" w:hAnsi="Times New Roman" w:cs="Helvetica"/>
      <w:kern w:val="0"/>
      <w:szCs w:val="20"/>
      <w:lang w:val="en-GB"/>
    </w:rPr>
  </w:style>
  <w:style w:type="paragraph" w:styleId="HTML">
    <w:name w:val="HTML Preformatted"/>
    <w:basedOn w:val="a"/>
    <w:link w:val="HTML0"/>
    <w:uiPriority w:val="99"/>
    <w:unhideWhenUsed/>
    <w:rsid w:val="00E401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4016A"/>
    <w:rPr>
      <w:rFonts w:ascii="細明體" w:eastAsia="細明體" w:hAnsi="細明體" w:cs="細明體"/>
      <w:kern w:val="0"/>
      <w:szCs w:val="24"/>
    </w:rPr>
  </w:style>
  <w:style w:type="paragraph" w:customStyle="1" w:styleId="ab">
    <w:name w:val="英文"/>
    <w:rsid w:val="009B2323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character" w:styleId="ac">
    <w:name w:val="Hyperlink"/>
    <w:rsid w:val="00C95857"/>
    <w:rPr>
      <w:rFonts w:ascii="Verdana" w:hAnsi="Verdana" w:hint="default"/>
      <w:strike w:val="0"/>
      <w:dstrike w:val="0"/>
      <w:color w:val="0000FF"/>
      <w:sz w:val="17"/>
      <w:szCs w:val="17"/>
      <w:u w:val="none"/>
      <w:effect w:val="none"/>
    </w:rPr>
  </w:style>
  <w:style w:type="paragraph" w:customStyle="1" w:styleId="penalty">
    <w:name w:val="penalty"/>
    <w:basedOn w:val="a"/>
    <w:rsid w:val="00F043D7"/>
    <w:pPr>
      <w:widowControl/>
      <w:spacing w:before="100" w:beforeAutospacing="1" w:after="100" w:afterAutospacing="1"/>
    </w:pPr>
    <w:rPr>
      <w:rFonts w:ascii="Verdana" w:hAnsi="Verdana" w:cs="新細明體"/>
      <w:color w:val="D92905"/>
      <w:kern w:val="0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576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76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531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2B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2BFE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英文�"/>
    <w:rsid w:val="0035683A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paragraph" w:styleId="a8">
    <w:name w:val="List Paragraph"/>
    <w:basedOn w:val="a"/>
    <w:uiPriority w:val="34"/>
    <w:qFormat/>
    <w:rsid w:val="007B289C"/>
    <w:pPr>
      <w:ind w:leftChars="200" w:left="480"/>
    </w:pPr>
  </w:style>
  <w:style w:type="paragraph" w:styleId="a9">
    <w:name w:val="Body Text"/>
    <w:basedOn w:val="a"/>
    <w:link w:val="aa"/>
    <w:rsid w:val="00395FFC"/>
    <w:pPr>
      <w:widowControl/>
      <w:jc w:val="both"/>
    </w:pPr>
    <w:rPr>
      <w:rFonts w:cs="Helvetica"/>
      <w:kern w:val="0"/>
      <w:szCs w:val="20"/>
      <w:lang w:val="en-GB"/>
    </w:rPr>
  </w:style>
  <w:style w:type="character" w:customStyle="1" w:styleId="aa">
    <w:name w:val="本文 字元"/>
    <w:basedOn w:val="a0"/>
    <w:link w:val="a9"/>
    <w:rsid w:val="00395FFC"/>
    <w:rPr>
      <w:rFonts w:ascii="Times New Roman" w:eastAsia="新細明體" w:hAnsi="Times New Roman" w:cs="Helvetica"/>
      <w:kern w:val="0"/>
      <w:szCs w:val="20"/>
      <w:lang w:val="en-GB"/>
    </w:rPr>
  </w:style>
  <w:style w:type="paragraph" w:styleId="HTML">
    <w:name w:val="HTML Preformatted"/>
    <w:basedOn w:val="a"/>
    <w:link w:val="HTML0"/>
    <w:uiPriority w:val="99"/>
    <w:unhideWhenUsed/>
    <w:rsid w:val="00E401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4016A"/>
    <w:rPr>
      <w:rFonts w:ascii="細明體" w:eastAsia="細明體" w:hAnsi="細明體" w:cs="細明體"/>
      <w:kern w:val="0"/>
      <w:szCs w:val="24"/>
    </w:rPr>
  </w:style>
  <w:style w:type="paragraph" w:customStyle="1" w:styleId="ab">
    <w:name w:val="英文"/>
    <w:rsid w:val="009B2323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character" w:styleId="ac">
    <w:name w:val="Hyperlink"/>
    <w:rsid w:val="00C95857"/>
    <w:rPr>
      <w:rFonts w:ascii="Verdana" w:hAnsi="Verdana" w:hint="default"/>
      <w:strike w:val="0"/>
      <w:dstrike w:val="0"/>
      <w:color w:val="0000FF"/>
      <w:sz w:val="17"/>
      <w:szCs w:val="17"/>
      <w:u w:val="none"/>
      <w:effect w:val="none"/>
    </w:rPr>
  </w:style>
  <w:style w:type="paragraph" w:customStyle="1" w:styleId="penalty">
    <w:name w:val="penalty"/>
    <w:basedOn w:val="a"/>
    <w:rsid w:val="00F043D7"/>
    <w:pPr>
      <w:widowControl/>
      <w:spacing w:before="100" w:beforeAutospacing="1" w:after="100" w:afterAutospacing="1"/>
    </w:pPr>
    <w:rPr>
      <w:rFonts w:ascii="Verdana" w:hAnsi="Verdana" w:cs="新細明體"/>
      <w:color w:val="D92905"/>
      <w:kern w:val="0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576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76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53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陳連淦</cp:lastModifiedBy>
  <cp:revision>3</cp:revision>
  <cp:lastPrinted>2016-05-28T22:34:00Z</cp:lastPrinted>
  <dcterms:created xsi:type="dcterms:W3CDTF">2017-02-24T07:58:00Z</dcterms:created>
  <dcterms:modified xsi:type="dcterms:W3CDTF">2017-03-01T03:17:00Z</dcterms:modified>
</cp:coreProperties>
</file>