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1C" w:rsidRDefault="0076701C" w:rsidP="0076701C">
      <w:pPr>
        <w:pStyle w:val="a3"/>
        <w:tabs>
          <w:tab w:val="left" w:pos="525"/>
        </w:tabs>
        <w:snapToGrid w:val="0"/>
        <w:spacing w:before="0" w:after="0" w:line="260" w:lineRule="atLeast"/>
        <w:ind w:left="0" w:right="0" w:firstLine="0"/>
        <w:rPr>
          <w:rFonts w:ascii="Arial Black" w:eastAsia="新細明體" w:hAnsi="Arial Black" w:cs="Arial"/>
          <w:bCs/>
          <w:spacing w:val="-12"/>
          <w:sz w:val="29"/>
          <w:szCs w:val="29"/>
          <w:lang w:val="en-GB" w:eastAsia="zh-TW"/>
        </w:rPr>
      </w:pPr>
    </w:p>
    <w:p w:rsidR="0076701C" w:rsidRDefault="0076701C" w:rsidP="002D65F2">
      <w:pPr>
        <w:pStyle w:val="a3"/>
        <w:tabs>
          <w:tab w:val="left" w:pos="525"/>
        </w:tabs>
        <w:snapToGrid w:val="0"/>
        <w:spacing w:before="0" w:after="0" w:line="260" w:lineRule="atLeast"/>
        <w:ind w:left="0" w:right="0" w:firstLineChars="400" w:firstLine="560"/>
        <w:jc w:val="center"/>
        <w:rPr>
          <w:rFonts w:ascii="Arial Black" w:eastAsia="新細明體" w:hAnsi="Arial Black" w:cs="Arial"/>
          <w:bCs/>
          <w:spacing w:val="-12"/>
          <w:sz w:val="29"/>
          <w:szCs w:val="29"/>
          <w:lang w:val="en-GB" w:eastAsia="zh-TW"/>
        </w:rPr>
      </w:pPr>
      <w:r>
        <w:rPr>
          <w:noProof/>
          <w:lang w:eastAsia="zh-TW"/>
        </w:rPr>
        <w:drawing>
          <wp:inline distT="0" distB="0" distL="0" distR="0" wp14:anchorId="2F37592F" wp14:editId="79651B44">
            <wp:extent cx="773430" cy="7734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1C" w:rsidRPr="0076701C" w:rsidRDefault="0076701C" w:rsidP="0076701C">
      <w:pPr>
        <w:pStyle w:val="a3"/>
        <w:tabs>
          <w:tab w:val="left" w:pos="525"/>
        </w:tabs>
        <w:snapToGrid w:val="0"/>
        <w:spacing w:before="0" w:after="0" w:line="260" w:lineRule="atLeast"/>
        <w:ind w:left="0" w:right="0" w:firstLine="0"/>
        <w:jc w:val="center"/>
        <w:rPr>
          <w:rFonts w:ascii="微軟正黑體" w:eastAsia="微軟正黑體" w:hAnsi="微軟正黑體" w:cs="Arial"/>
          <w:b/>
          <w:bCs/>
          <w:spacing w:val="-12"/>
          <w:sz w:val="40"/>
          <w:szCs w:val="40"/>
          <w:lang w:val="en-GB" w:eastAsia="zh-TW"/>
        </w:rPr>
      </w:pPr>
      <w:r w:rsidRPr="0076701C">
        <w:rPr>
          <w:rFonts w:ascii="微軟正黑體" w:eastAsia="微軟正黑體" w:hAnsi="微軟正黑體" w:cs="Arial" w:hint="eastAsia"/>
          <w:b/>
          <w:bCs/>
          <w:spacing w:val="-12"/>
          <w:sz w:val="40"/>
          <w:szCs w:val="40"/>
          <w:lang w:val="en-GB" w:eastAsia="zh-TW"/>
        </w:rPr>
        <w:t xml:space="preserve">2017 </w:t>
      </w:r>
      <w:proofErr w:type="gramStart"/>
      <w:r w:rsidR="007A3B4E">
        <w:rPr>
          <w:rFonts w:ascii="微軟正黑體" w:eastAsia="微軟正黑體" w:hAnsi="微軟正黑體" w:cs="Arial" w:hint="eastAsia"/>
          <w:b/>
          <w:bCs/>
          <w:spacing w:val="-12"/>
          <w:sz w:val="40"/>
          <w:szCs w:val="40"/>
          <w:lang w:val="en-GB" w:eastAsia="zh-TW"/>
        </w:rPr>
        <w:t>世</w:t>
      </w:r>
      <w:proofErr w:type="gramEnd"/>
      <w:r w:rsidR="007A3B4E">
        <w:rPr>
          <w:rFonts w:ascii="微軟正黑體" w:eastAsia="微軟正黑體" w:hAnsi="微軟正黑體" w:cs="Arial" w:hint="eastAsia"/>
          <w:b/>
          <w:bCs/>
          <w:spacing w:val="-12"/>
          <w:sz w:val="40"/>
          <w:szCs w:val="40"/>
          <w:lang w:val="en-GB" w:eastAsia="zh-TW"/>
        </w:rPr>
        <w:t>大運</w:t>
      </w:r>
      <w:r w:rsidRPr="0076701C">
        <w:rPr>
          <w:rFonts w:ascii="微軟正黑體" w:eastAsia="微軟正黑體" w:hAnsi="微軟正黑體" w:cs="Arial" w:hint="eastAsia"/>
          <w:b/>
          <w:bCs/>
          <w:spacing w:val="-12"/>
          <w:sz w:val="40"/>
          <w:szCs w:val="40"/>
          <w:lang w:val="en-GB" w:eastAsia="zh-TW"/>
        </w:rPr>
        <w:t>高爾夫</w:t>
      </w:r>
      <w:r w:rsidR="000336FB">
        <w:rPr>
          <w:rFonts w:ascii="微軟正黑體" w:eastAsia="微軟正黑體" w:hAnsi="微軟正黑體" w:cs="Arial" w:hint="eastAsia"/>
          <w:b/>
          <w:bCs/>
          <w:spacing w:val="-12"/>
          <w:sz w:val="40"/>
          <w:szCs w:val="40"/>
          <w:lang w:val="en-GB" w:eastAsia="zh-TW"/>
        </w:rPr>
        <w:t>第三次</w:t>
      </w:r>
      <w:r w:rsidR="007A3B4E">
        <w:rPr>
          <w:rFonts w:ascii="微軟正黑體" w:eastAsia="微軟正黑體" w:hAnsi="微軟正黑體" w:cs="Arial" w:hint="eastAsia"/>
          <w:b/>
          <w:bCs/>
          <w:spacing w:val="-12"/>
          <w:sz w:val="40"/>
          <w:szCs w:val="40"/>
          <w:lang w:val="en-GB" w:eastAsia="zh-TW"/>
        </w:rPr>
        <w:t>國家</w:t>
      </w:r>
      <w:r w:rsidR="000336FB">
        <w:rPr>
          <w:rFonts w:ascii="微軟正黑體" w:eastAsia="微軟正黑體" w:hAnsi="微軟正黑體" w:cs="Arial" w:hint="eastAsia"/>
          <w:b/>
          <w:bCs/>
          <w:spacing w:val="-12"/>
          <w:sz w:val="40"/>
          <w:szCs w:val="40"/>
          <w:lang w:val="en-GB" w:eastAsia="zh-TW"/>
        </w:rPr>
        <w:t>代表選拔</w:t>
      </w:r>
      <w:r w:rsidRPr="0076701C">
        <w:rPr>
          <w:rFonts w:ascii="微軟正黑體" w:eastAsia="微軟正黑體" w:hAnsi="微軟正黑體" w:cs="Arial" w:hint="eastAsia"/>
          <w:b/>
          <w:bCs/>
          <w:spacing w:val="-12"/>
          <w:sz w:val="40"/>
          <w:szCs w:val="40"/>
          <w:lang w:val="en-GB" w:eastAsia="zh-TW"/>
        </w:rPr>
        <w:t>賽</w:t>
      </w:r>
    </w:p>
    <w:p w:rsidR="0076701C" w:rsidRPr="00EA7CCA" w:rsidRDefault="000336FB" w:rsidP="0076701C">
      <w:pPr>
        <w:pStyle w:val="a3"/>
        <w:snapToGrid w:val="0"/>
        <w:spacing w:before="0" w:after="0" w:line="280" w:lineRule="exact"/>
        <w:ind w:left="0" w:right="0" w:firstLine="0"/>
        <w:jc w:val="center"/>
        <w:rPr>
          <w:rFonts w:ascii="Calibri" w:eastAsia="新細明體" w:hAnsi="Calibri"/>
          <w:color w:val="auto"/>
          <w:sz w:val="26"/>
          <w:szCs w:val="24"/>
          <w:lang w:eastAsia="zh-TW"/>
        </w:rPr>
      </w:pPr>
      <w:r>
        <w:rPr>
          <w:rFonts w:ascii="Calibri" w:eastAsiaTheme="minorEastAsia" w:hAnsi="Calibri" w:hint="eastAsia"/>
          <w:sz w:val="26"/>
          <w:lang w:eastAsia="zh-TW"/>
        </w:rPr>
        <w:t>May</w:t>
      </w:r>
      <w:r w:rsidR="0076701C">
        <w:rPr>
          <w:rFonts w:ascii="Calibri" w:hAnsi="Calibri"/>
          <w:sz w:val="26"/>
        </w:rPr>
        <w:t xml:space="preserve"> 2- </w:t>
      </w:r>
      <w:r>
        <w:rPr>
          <w:rFonts w:ascii="Calibri" w:eastAsiaTheme="minorEastAsia" w:hAnsi="Calibri" w:hint="eastAsia"/>
          <w:sz w:val="26"/>
          <w:lang w:eastAsia="zh-TW"/>
        </w:rPr>
        <w:t>5</w:t>
      </w:r>
      <w:r w:rsidR="0076701C">
        <w:rPr>
          <w:rFonts w:ascii="Calibri" w:eastAsia="新細明體" w:hAnsi="Calibri" w:hint="eastAsia"/>
          <w:color w:val="auto"/>
          <w:sz w:val="26"/>
          <w:szCs w:val="24"/>
          <w:lang w:eastAsia="zh-TW"/>
        </w:rPr>
        <w:t>, 2017</w:t>
      </w:r>
    </w:p>
    <w:p w:rsidR="009F4D36" w:rsidRPr="009F4D36" w:rsidRDefault="009F4D36" w:rsidP="009F4D36">
      <w:pPr>
        <w:widowControl w:val="0"/>
        <w:autoSpaceDE/>
        <w:autoSpaceDN/>
        <w:adjustRightInd/>
        <w:ind w:leftChars="202" w:left="424" w:firstLine="1"/>
        <w:jc w:val="center"/>
        <w:textAlignment w:val="auto"/>
        <w:rPr>
          <w:rFonts w:ascii="微軟正黑體" w:eastAsia="微軟正黑體" w:hAnsi="微軟正黑體"/>
          <w:b/>
          <w:color w:val="000000"/>
          <w:sz w:val="32"/>
          <w:szCs w:val="32"/>
          <w:u w:val="double"/>
          <w:lang w:eastAsia="zh-TW"/>
        </w:rPr>
      </w:pP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>比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 xml:space="preserve"> </w:t>
      </w: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>賽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 xml:space="preserve"> </w:t>
      </w: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>條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 xml:space="preserve"> </w:t>
      </w: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>件</w:t>
      </w:r>
    </w:p>
    <w:p w:rsidR="00E62DB7" w:rsidRPr="00EA5774" w:rsidRDefault="00E62DB7" w:rsidP="00E6461A">
      <w:pPr>
        <w:widowControl w:val="0"/>
        <w:autoSpaceDE/>
        <w:autoSpaceDN/>
        <w:adjustRightInd/>
        <w:spacing w:line="300" w:lineRule="exact"/>
        <w:ind w:left="424" w:hanging="424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1.競賽形式</w:t>
      </w:r>
      <w:r w:rsidR="000D615A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</w:p>
    <w:p w:rsidR="00CB0809" w:rsidRDefault="009F4D36" w:rsidP="00E6461A">
      <w:pPr>
        <w:widowControl w:val="0"/>
        <w:autoSpaceDE/>
        <w:autoSpaceDN/>
        <w:adjustRightInd/>
        <w:spacing w:line="300" w:lineRule="exact"/>
        <w:ind w:left="424" w:hanging="140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本次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競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賽為</w:t>
      </w:r>
      <w:r w:rsidR="00C24A4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72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洞(每回合18洞)之</w:t>
      </w:r>
      <w:r w:rsidR="008477E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男、女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個人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比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賽。</w:t>
      </w:r>
    </w:p>
    <w:p w:rsidR="009F4D36" w:rsidRPr="00EA5774" w:rsidRDefault="00CB0809" w:rsidP="00E6461A">
      <w:pPr>
        <w:widowControl w:val="0"/>
        <w:autoSpaceDE/>
        <w:autoSpaceDN/>
        <w:adjustRightInd/>
        <w:spacing w:line="300" w:lineRule="exact"/>
        <w:ind w:left="424" w:hanging="140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※</w:t>
      </w:r>
      <w:r w:rsidRPr="00CB080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男子組：</w:t>
      </w:r>
      <w:proofErr w:type="gramStart"/>
      <w:r w:rsidRPr="00CB080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藍梯</w:t>
      </w:r>
      <w:proofErr w:type="gramEnd"/>
      <w:r w:rsidRPr="00CB080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；女子組：</w:t>
      </w:r>
      <w:proofErr w:type="gramStart"/>
      <w:r w:rsidRPr="00CB080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白梯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2916D3" w:rsidRDefault="00E62DB7" w:rsidP="00E6461A">
      <w:pPr>
        <w:widowControl w:val="0"/>
        <w:autoSpaceDE/>
        <w:autoSpaceDN/>
        <w:adjustRightInd/>
        <w:spacing w:line="300" w:lineRule="exact"/>
        <w:ind w:left="567" w:hanging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※</w:t>
      </w:r>
      <w:r w:rsidR="000D61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委員會保留縮減或取消任</w:t>
      </w:r>
      <w:proofErr w:type="gramStart"/>
      <w:r w:rsidR="000D61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</w:t>
      </w:r>
      <w:proofErr w:type="gramEnd"/>
      <w:r w:rsidR="000D61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回合，暫停比賽或延期，取消本次競賽或作出合理的裁決以實現比賽結果之權利。</w:t>
      </w:r>
    </w:p>
    <w:p w:rsidR="00492BAE" w:rsidRPr="00EA5774" w:rsidRDefault="002916D3" w:rsidP="00E6461A">
      <w:pPr>
        <w:widowControl w:val="0"/>
        <w:autoSpaceDE/>
        <w:autoSpaceDN/>
        <w:adjustRightInd/>
        <w:spacing w:line="300" w:lineRule="exact"/>
        <w:ind w:left="567" w:hanging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※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如委員會在本競賽之前或</w:t>
      </w:r>
      <w:r w:rsidR="00AF475F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期間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決定任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回合或全部回合，以臨時當地規則允許球員在球道上使用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較佳球位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時，球員的成績仍有效。</w:t>
      </w:r>
    </w:p>
    <w:p w:rsidR="009F4D36" w:rsidRPr="00EA5774" w:rsidRDefault="00E23EDB" w:rsidP="00E6461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2</w:t>
      </w:r>
      <w:r w:rsidR="004F6B5C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一號木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="004F6B5C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</w:p>
    <w:p w:rsidR="009F4D36" w:rsidRPr="00EA5774" w:rsidRDefault="009F4D36" w:rsidP="00E6461A">
      <w:pPr>
        <w:spacing w:line="300" w:lineRule="exact"/>
        <w:ind w:leftChars="135" w:left="28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球員攜帶之任何一號木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，其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頭之型號及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面角度必須與由R&amp;A所發佈最新目錄上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所列合規格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一號木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頭相符。</w:t>
      </w:r>
    </w:p>
    <w:p w:rsidR="009F4D36" w:rsidRPr="00EA5774" w:rsidRDefault="009F4D36" w:rsidP="00E6461A">
      <w:pPr>
        <w:widowControl w:val="0"/>
        <w:spacing w:line="300" w:lineRule="exact"/>
        <w:ind w:firstLineChars="118" w:firstLine="307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違反本條件之處罰：見中華高協</w:t>
      </w:r>
      <w:r w:rsidR="00E23EDB" w:rsidRPr="00EA5774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201</w:t>
      </w:r>
      <w:r w:rsidR="00E23EDB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6</w:t>
      </w:r>
      <w:r w:rsidR="004F6B5C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發行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之中文版規則第12</w:t>
      </w:r>
      <w:r w:rsidR="004F6B5C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7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頁</w:t>
      </w:r>
      <w:r w:rsidR="008078EB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</w:p>
    <w:p w:rsidR="004F6B5C" w:rsidRPr="00EA5774" w:rsidRDefault="009F4D36" w:rsidP="00E6461A">
      <w:pPr>
        <w:spacing w:line="300" w:lineRule="exact"/>
        <w:ind w:leftChars="135" w:left="283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規定回合內攜帶但未用於打擊之處罰：在發生違規之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各洞罰二桿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，每回合最多罰四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（在最先發生任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違規的二洞，每洞罰二桿）。</w:t>
      </w:r>
    </w:p>
    <w:p w:rsidR="00492BAE" w:rsidRPr="00EA5774" w:rsidRDefault="004F6B5C" w:rsidP="00E6461A">
      <w:pPr>
        <w:spacing w:line="300" w:lineRule="exact"/>
        <w:ind w:leftChars="135" w:left="283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規定回合內，使用違規之一號木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：取消比賽資格。</w:t>
      </w:r>
    </w:p>
    <w:p w:rsidR="00E23EDB" w:rsidRPr="00EA5774" w:rsidRDefault="00E23EDB" w:rsidP="00E6461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3.合規格高爾夫球：</w:t>
      </w:r>
    </w:p>
    <w:p w:rsidR="00E23EDB" w:rsidRPr="00EA5774" w:rsidRDefault="00E23EDB" w:rsidP="00E6461A">
      <w:pPr>
        <w:spacing w:line="300" w:lineRule="exact"/>
        <w:ind w:leftChars="136" w:left="419" w:hangingChars="51" w:hanging="13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球員比賽用的球必須列名在R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＆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A所公佈目前合規格高爾夫球目錄上。</w:t>
      </w:r>
    </w:p>
    <w:p w:rsidR="00E23EDB" w:rsidRDefault="00E23EDB" w:rsidP="00E6461A">
      <w:pPr>
        <w:spacing w:line="300" w:lineRule="exact"/>
        <w:ind w:leftChars="136" w:left="419" w:hangingChars="51" w:hanging="133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違反本條件之處罰：取消比賽資格。</w:t>
      </w:r>
    </w:p>
    <w:p w:rsidR="00502F31" w:rsidRPr="000B7B0B" w:rsidRDefault="00502F31" w:rsidP="00E6461A">
      <w:pPr>
        <w:widowControl w:val="0"/>
        <w:autoSpaceDE/>
        <w:autoSpaceDN/>
        <w:adjustRightInd/>
        <w:spacing w:beforeLines="25" w:before="60" w:line="300" w:lineRule="exact"/>
        <w:ind w:leftChars="-1" w:left="-2"/>
        <w:jc w:val="left"/>
        <w:textAlignment w:val="auto"/>
        <w:rPr>
          <w:b/>
          <w:color w:val="000000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4.</w:t>
      </w:r>
      <w:r w:rsidRPr="000B7B0B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同一種球之條件</w:t>
      </w:r>
      <w:r w:rsidRPr="000B7B0B">
        <w:rPr>
          <w:rFonts w:eastAsia="標楷體" w:hint="eastAsia"/>
          <w:color w:val="000000"/>
          <w:sz w:val="26"/>
          <w:szCs w:val="26"/>
          <w:lang w:eastAsia="zh-TW"/>
        </w:rPr>
        <w:t>(</w:t>
      </w:r>
      <w:r w:rsidRPr="000B7B0B">
        <w:rPr>
          <w:rFonts w:eastAsia="標楷體" w:hint="eastAsia"/>
          <w:color w:val="000000"/>
          <w:sz w:val="26"/>
          <w:szCs w:val="26"/>
          <w:lang w:eastAsia="zh-TW"/>
        </w:rPr>
        <w:t>規則</w:t>
      </w:r>
      <w:r>
        <w:rPr>
          <w:rFonts w:eastAsia="標楷體" w:hint="eastAsia"/>
          <w:color w:val="000000"/>
          <w:sz w:val="26"/>
          <w:szCs w:val="26"/>
          <w:lang w:eastAsia="zh-TW"/>
        </w:rPr>
        <w:t>附錄</w:t>
      </w:r>
      <w:r>
        <w:rPr>
          <w:rFonts w:eastAsia="標楷體" w:hint="eastAsia"/>
          <w:color w:val="000000"/>
          <w:sz w:val="26"/>
          <w:szCs w:val="26"/>
          <w:lang w:eastAsia="zh-TW"/>
        </w:rPr>
        <w:t>I</w:t>
      </w:r>
      <w:r>
        <w:rPr>
          <w:rFonts w:eastAsia="標楷體" w:hint="eastAsia"/>
          <w:color w:val="000000"/>
          <w:sz w:val="26"/>
          <w:szCs w:val="26"/>
          <w:lang w:eastAsia="zh-TW"/>
        </w:rPr>
        <w:t>第二部分</w:t>
      </w:r>
      <w:r>
        <w:rPr>
          <w:rFonts w:eastAsia="標楷體" w:hint="eastAsia"/>
          <w:color w:val="000000"/>
          <w:sz w:val="26"/>
          <w:szCs w:val="26"/>
          <w:lang w:eastAsia="zh-TW"/>
        </w:rPr>
        <w:t>1 c</w:t>
      </w:r>
      <w:r w:rsidRPr="000B7B0B">
        <w:rPr>
          <w:rFonts w:eastAsia="標楷體" w:hint="eastAsia"/>
          <w:color w:val="000000"/>
          <w:sz w:val="26"/>
          <w:szCs w:val="26"/>
          <w:lang w:eastAsia="zh-TW"/>
        </w:rPr>
        <w:t>)</w:t>
      </w:r>
    </w:p>
    <w:p w:rsidR="00502F31" w:rsidRDefault="00502F31" w:rsidP="00E6461A">
      <w:pPr>
        <w:widowControl w:val="0"/>
        <w:numPr>
          <w:ilvl w:val="0"/>
          <w:numId w:val="5"/>
        </w:numPr>
        <w:spacing w:line="300" w:lineRule="exact"/>
        <w:jc w:val="left"/>
        <w:textAlignment w:val="auto"/>
        <w:rPr>
          <w:rFonts w:eastAsia="標楷體"/>
          <w:color w:val="000000"/>
          <w:sz w:val="26"/>
          <w:szCs w:val="26"/>
          <w:lang w:eastAsia="zh-TW"/>
        </w:rPr>
      </w:pPr>
      <w:r w:rsidRPr="000B7B0B">
        <w:rPr>
          <w:rFonts w:eastAsia="標楷體" w:hint="eastAsia"/>
          <w:color w:val="000000"/>
          <w:sz w:val="26"/>
          <w:szCs w:val="26"/>
          <w:lang w:eastAsia="zh-TW"/>
        </w:rPr>
        <w:t>在規定回合內，球員</w:t>
      </w:r>
      <w:r w:rsidRPr="004A48DC">
        <w:rPr>
          <w:rFonts w:eastAsia="標楷體" w:hint="eastAsia"/>
          <w:color w:val="000000"/>
          <w:sz w:val="26"/>
          <w:szCs w:val="26"/>
          <w:lang w:eastAsia="zh-TW"/>
        </w:rPr>
        <w:t>比賽用的球必須是同一品牌及同一型號且名列於</w:t>
      </w:r>
      <w:r w:rsidRPr="004A48DC">
        <w:rPr>
          <w:rFonts w:eastAsia="標楷體" w:hint="eastAsia"/>
          <w:color w:val="000000"/>
          <w:sz w:val="26"/>
          <w:szCs w:val="26"/>
          <w:lang w:eastAsia="zh-TW"/>
        </w:rPr>
        <w:t>R&amp;A</w:t>
      </w:r>
      <w:r w:rsidRPr="004A48DC">
        <w:rPr>
          <w:rFonts w:eastAsia="標楷體" w:hint="eastAsia"/>
          <w:color w:val="000000"/>
          <w:sz w:val="26"/>
          <w:szCs w:val="26"/>
          <w:lang w:eastAsia="zh-TW"/>
        </w:rPr>
        <w:t>最新合規格高爾夫球目錄內。</w:t>
      </w:r>
    </w:p>
    <w:p w:rsidR="00F85AB2" w:rsidRPr="00F85AB2" w:rsidRDefault="00F85AB2" w:rsidP="00F85AB2">
      <w:pPr>
        <w:pStyle w:val="aa"/>
        <w:widowControl w:val="0"/>
        <w:numPr>
          <w:ilvl w:val="0"/>
          <w:numId w:val="5"/>
        </w:numPr>
        <w:spacing w:line="300" w:lineRule="exact"/>
        <w:ind w:leftChars="0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85AB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違反本條件之處罰：見中華高協</w:t>
      </w:r>
      <w:r w:rsidRPr="00F85AB2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201</w:t>
      </w:r>
      <w:r w:rsidRPr="00F85AB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6發行之中文版規則第12</w:t>
      </w: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8</w:t>
      </w:r>
      <w:r w:rsidRPr="00F85AB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頁：</w:t>
      </w:r>
    </w:p>
    <w:p w:rsidR="00502F31" w:rsidRDefault="00F85AB2" w:rsidP="00E6461A">
      <w:pPr>
        <w:widowControl w:val="0"/>
        <w:spacing w:line="300" w:lineRule="exact"/>
        <w:ind w:left="751"/>
        <w:jc w:val="left"/>
        <w:textAlignment w:val="auto"/>
        <w:rPr>
          <w:rFonts w:eastAsia="標楷體"/>
          <w:color w:val="000000"/>
          <w:sz w:val="26"/>
          <w:szCs w:val="26"/>
          <w:lang w:eastAsia="zh-TW"/>
        </w:rPr>
      </w:pPr>
      <w:r w:rsidRPr="00F85AB2">
        <w:rPr>
          <w:rFonts w:eastAsia="標楷體" w:hint="eastAsia"/>
          <w:b/>
          <w:color w:val="000000"/>
          <w:sz w:val="26"/>
          <w:szCs w:val="26"/>
          <w:lang w:eastAsia="zh-TW"/>
        </w:rPr>
        <w:t>在發生此違規之</w:t>
      </w:r>
      <w:proofErr w:type="gramStart"/>
      <w:r w:rsidRPr="00F85AB2">
        <w:rPr>
          <w:rFonts w:eastAsia="標楷體" w:hint="eastAsia"/>
          <w:b/>
          <w:color w:val="000000"/>
          <w:sz w:val="26"/>
          <w:szCs w:val="26"/>
          <w:lang w:eastAsia="zh-TW"/>
        </w:rPr>
        <w:t>各洞</w:t>
      </w:r>
      <w:r w:rsidR="00502F31" w:rsidRPr="00F85AB2">
        <w:rPr>
          <w:rFonts w:eastAsia="標楷體" w:hint="eastAsia"/>
          <w:b/>
          <w:color w:val="000000"/>
          <w:sz w:val="26"/>
          <w:szCs w:val="26"/>
          <w:lang w:eastAsia="zh-TW"/>
        </w:rPr>
        <w:t>罰二桿</w:t>
      </w:r>
      <w:proofErr w:type="gramEnd"/>
      <w:r w:rsidR="00502F31" w:rsidRPr="00F85AB2">
        <w:rPr>
          <w:rFonts w:eastAsia="標楷體" w:hint="eastAsia"/>
          <w:b/>
          <w:color w:val="000000"/>
          <w:sz w:val="26"/>
          <w:szCs w:val="26"/>
          <w:lang w:eastAsia="zh-TW"/>
        </w:rPr>
        <w:t>，每回合最多罰四</w:t>
      </w:r>
      <w:proofErr w:type="gramStart"/>
      <w:r w:rsidR="00502F31" w:rsidRPr="00F85AB2">
        <w:rPr>
          <w:rFonts w:eastAsia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（在最先發生任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違規的二洞，每洞罰二桿）</w:t>
      </w:r>
      <w:r>
        <w:rPr>
          <w:rFonts w:eastAsia="標楷體" w:hint="eastAsia"/>
          <w:color w:val="000000"/>
          <w:sz w:val="26"/>
          <w:szCs w:val="26"/>
          <w:lang w:eastAsia="zh-TW"/>
        </w:rPr>
        <w:t>。</w:t>
      </w:r>
    </w:p>
    <w:p w:rsidR="00502F31" w:rsidRPr="00061390" w:rsidRDefault="00502F31" w:rsidP="00E6461A">
      <w:pPr>
        <w:widowControl w:val="0"/>
        <w:numPr>
          <w:ilvl w:val="0"/>
          <w:numId w:val="5"/>
        </w:numPr>
        <w:spacing w:line="300" w:lineRule="exact"/>
        <w:jc w:val="left"/>
        <w:textAlignment w:val="auto"/>
        <w:rPr>
          <w:rFonts w:eastAsia="標楷體"/>
          <w:color w:val="000000"/>
          <w:sz w:val="26"/>
          <w:szCs w:val="26"/>
          <w:lang w:eastAsia="zh-TW"/>
        </w:rPr>
      </w:pPr>
      <w:r w:rsidRPr="000B7B0B">
        <w:rPr>
          <w:rFonts w:eastAsia="標楷體" w:hint="eastAsia"/>
          <w:color w:val="000000"/>
          <w:sz w:val="26"/>
          <w:szCs w:val="26"/>
          <w:lang w:eastAsia="zh-TW"/>
        </w:rPr>
        <w:t>當發現違規時之程序：</w:t>
      </w:r>
    </w:p>
    <w:p w:rsidR="00502F31" w:rsidRPr="00502F31" w:rsidRDefault="00502F31" w:rsidP="00E6461A">
      <w:pPr>
        <w:widowControl w:val="0"/>
        <w:spacing w:line="300" w:lineRule="exact"/>
        <w:ind w:leftChars="340" w:left="714" w:firstLine="1"/>
        <w:jc w:val="left"/>
        <w:textAlignment w:val="auto"/>
        <w:rPr>
          <w:rFonts w:eastAsia="標楷體"/>
          <w:color w:val="000000"/>
          <w:sz w:val="26"/>
          <w:szCs w:val="26"/>
          <w:lang w:eastAsia="zh-TW"/>
        </w:rPr>
      </w:pPr>
      <w:r w:rsidRPr="000B7B0B">
        <w:rPr>
          <w:rFonts w:eastAsia="標楷體" w:hint="eastAsia"/>
          <w:color w:val="000000"/>
          <w:sz w:val="26"/>
          <w:szCs w:val="26"/>
          <w:lang w:eastAsia="zh-TW"/>
        </w:rPr>
        <w:t>當球員發現他</w:t>
      </w:r>
      <w:r w:rsidRPr="004A48DC">
        <w:rPr>
          <w:rFonts w:eastAsia="標楷體" w:hint="eastAsia"/>
          <w:color w:val="000000"/>
          <w:sz w:val="26"/>
          <w:szCs w:val="26"/>
          <w:lang w:eastAsia="zh-TW"/>
        </w:rPr>
        <w:t>比賽用的球違反這項條件時，他必須在下</w:t>
      </w:r>
      <w:proofErr w:type="gramStart"/>
      <w:r w:rsidRPr="004A48DC">
        <w:rPr>
          <w:rFonts w:eastAsia="標楷體" w:hint="eastAsia"/>
          <w:color w:val="000000"/>
          <w:sz w:val="26"/>
          <w:szCs w:val="26"/>
          <w:lang w:eastAsia="zh-TW"/>
        </w:rPr>
        <w:t>一</w:t>
      </w:r>
      <w:proofErr w:type="gramEnd"/>
      <w:r w:rsidRPr="004A48DC">
        <w:rPr>
          <w:rFonts w:eastAsia="標楷體" w:hint="eastAsia"/>
          <w:color w:val="000000"/>
          <w:sz w:val="26"/>
          <w:szCs w:val="26"/>
          <w:lang w:eastAsia="zh-TW"/>
        </w:rPr>
        <w:t>洞開球區開球前</w:t>
      </w:r>
      <w:proofErr w:type="gramStart"/>
      <w:r w:rsidRPr="004A48DC">
        <w:rPr>
          <w:rFonts w:eastAsia="標楷體" w:hint="eastAsia"/>
          <w:color w:val="000000"/>
          <w:sz w:val="26"/>
          <w:szCs w:val="26"/>
          <w:lang w:eastAsia="zh-TW"/>
        </w:rPr>
        <w:t>放棄該球</w:t>
      </w:r>
      <w:proofErr w:type="gramEnd"/>
      <w:r w:rsidRPr="004A48DC">
        <w:rPr>
          <w:rFonts w:eastAsia="標楷體" w:hint="eastAsia"/>
          <w:color w:val="000000"/>
          <w:sz w:val="26"/>
          <w:szCs w:val="26"/>
          <w:lang w:eastAsia="zh-TW"/>
        </w:rPr>
        <w:t>，並以正確之球打完該回合，否則該球員即被取消比賽資格。如在某一洞賽程中發現違規，而球員選擇在打完該洞前以正確之球替代，該球員必須把正確</w:t>
      </w:r>
      <w:proofErr w:type="gramStart"/>
      <w:r w:rsidRPr="004A48DC">
        <w:rPr>
          <w:rFonts w:eastAsia="標楷體" w:hint="eastAsia"/>
          <w:color w:val="000000"/>
          <w:sz w:val="26"/>
          <w:szCs w:val="26"/>
          <w:lang w:eastAsia="zh-TW"/>
        </w:rPr>
        <w:t>之球置放在</w:t>
      </w:r>
      <w:proofErr w:type="gramEnd"/>
      <w:r w:rsidRPr="004A48DC">
        <w:rPr>
          <w:rFonts w:eastAsia="標楷體" w:hint="eastAsia"/>
          <w:color w:val="000000"/>
          <w:sz w:val="26"/>
          <w:szCs w:val="26"/>
          <w:lang w:eastAsia="zh-TW"/>
        </w:rPr>
        <w:t>違反本條比賽條件之球原所在的位置上。</w:t>
      </w:r>
    </w:p>
    <w:p w:rsidR="006C57F3" w:rsidRPr="00EA5774" w:rsidRDefault="00502F31" w:rsidP="00E6461A">
      <w:pPr>
        <w:spacing w:beforeLines="25" w:before="60" w:line="300" w:lineRule="exact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5</w:t>
      </w:r>
      <w:r w:rsidR="006C57F3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.在兩洞間之練習：</w:t>
      </w:r>
    </w:p>
    <w:p w:rsidR="006C57F3" w:rsidRPr="00EA5774" w:rsidRDefault="006C57F3" w:rsidP="00E6461A">
      <w:pPr>
        <w:spacing w:line="300" w:lineRule="exact"/>
        <w:ind w:leftChars="135" w:left="283" w:firstLineChars="2" w:firstLine="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在二洞的比賽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之間，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球員決不可在剛打完的果嶺上或附近做打擊練習，且決不能以滾動球來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測試該果嶺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的表面。</w:t>
      </w:r>
    </w:p>
    <w:p w:rsidR="00492BAE" w:rsidRPr="00EA5774" w:rsidRDefault="006C57F3" w:rsidP="00E6461A">
      <w:pPr>
        <w:spacing w:line="300" w:lineRule="exact"/>
        <w:ind w:leftChars="135" w:left="283" w:firstLineChars="2" w:firstLine="5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</w:t>
      </w:r>
      <w:r w:rsidR="00DE6F24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反本條件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之處罰：違規時下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一洞罰二桿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，如是在規定回合最後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洞違規，球員於該洞招致處罰。</w:t>
      </w:r>
    </w:p>
    <w:p w:rsidR="009F4D36" w:rsidRPr="00EA5774" w:rsidRDefault="00502F31" w:rsidP="00E6461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6</w:t>
      </w:r>
      <w:r w:rsidR="00D75B00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6C57F3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打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球速度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</w:rPr>
        <w:t xml:space="preserve"> (規則6-7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附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</w:rPr>
        <w:t>註2)</w:t>
      </w:r>
    </w:p>
    <w:p w:rsidR="009F4D36" w:rsidRPr="00EA5774" w:rsidRDefault="00D75B00" w:rsidP="00E6461A">
      <w:pPr>
        <w:widowControl w:val="0"/>
        <w:autoSpaceDE/>
        <w:autoSpaceDN/>
        <w:adjustRightInd/>
        <w:spacing w:line="300" w:lineRule="exact"/>
        <w:ind w:firstLineChars="109" w:firstLine="283"/>
        <w:textAlignment w:val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>(1)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時間限制 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:</w:t>
      </w:r>
    </w:p>
    <w:p w:rsidR="009F4D36" w:rsidRPr="00EA5774" w:rsidRDefault="0048088E" w:rsidP="00E6461A">
      <w:pPr>
        <w:widowControl w:val="0"/>
        <w:autoSpaceDE/>
        <w:autoSpaceDN/>
        <w:adjustRightInd/>
        <w:spacing w:line="300" w:lineRule="exact"/>
        <w:ind w:leftChars="270" w:left="567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基於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球洞之長度及困難</w:t>
      </w:r>
      <w:proofErr w:type="gramStart"/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度配賦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各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洞</w:t>
      </w:r>
      <w:proofErr w:type="gramEnd"/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允許之最大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時間，賽前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會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將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分配在18洞的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最大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時間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公佈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9F4D36" w:rsidRPr="00B17F3A" w:rsidRDefault="0048088E" w:rsidP="00E6461A">
      <w:pPr>
        <w:widowControl w:val="0"/>
        <w:autoSpaceDE/>
        <w:autoSpaceDN/>
        <w:adjustRightInd/>
        <w:spacing w:line="300" w:lineRule="exact"/>
        <w:ind w:leftChars="270" w:left="567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B17F3A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lastRenderedPageBreak/>
        <w:t>「不在位置上」</w:t>
      </w:r>
      <w:r w:rsidR="009F4D36" w:rsidRPr="00B17F3A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的定義:</w:t>
      </w:r>
    </w:p>
    <w:p w:rsidR="009F4D36" w:rsidRPr="00EA5774" w:rsidRDefault="009F4D36" w:rsidP="00E6461A">
      <w:pPr>
        <w:widowControl w:val="0"/>
        <w:autoSpaceDE/>
        <w:autoSpaceDN/>
        <w:adjustRightInd/>
        <w:spacing w:line="300" w:lineRule="exact"/>
        <w:ind w:leftChars="270" w:left="567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如在回合中進行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期間，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第一組及後續依間隔出發的任何組別，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完成某洞超過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累計所允許的時間將會被認為是</w:t>
      </w:r>
      <w:r w:rsidR="00AC12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「不在位置上」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。若後續之組別在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完成某洞時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，落後前組超過出發之時間間隔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，縱然未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超過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</w:t>
      </w:r>
      <w:proofErr w:type="gramStart"/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一些洞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所允許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的表定時間，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仍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認為是</w:t>
      </w:r>
      <w:r w:rsidR="0048088E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「不在位置上」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而要被計時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9F4D36" w:rsidRPr="00EA5774" w:rsidRDefault="009F4D36" w:rsidP="00E6461A">
      <w:pPr>
        <w:widowControl w:val="0"/>
        <w:autoSpaceDE/>
        <w:autoSpaceDN/>
        <w:adjustRightInd/>
        <w:spacing w:line="300" w:lineRule="exact"/>
        <w:ind w:leftChars="270" w:left="707" w:hangingChars="54" w:hanging="140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「時間表」-指定每洞的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打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球配賦時間將嚴格執行</w:t>
      </w:r>
    </w:p>
    <w:p w:rsidR="009F4D36" w:rsidRPr="00EA5774" w:rsidRDefault="009F4D36" w:rsidP="00E6461A">
      <w:pPr>
        <w:widowControl w:val="0"/>
        <w:autoSpaceDE/>
        <w:autoSpaceDN/>
        <w:adjustRightInd/>
        <w:spacing w:line="300" w:lineRule="exact"/>
        <w:ind w:leftChars="270" w:left="707" w:hangingChars="54" w:hanging="140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「時間表」-將會在出發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的梯台發給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每一位球員。</w:t>
      </w:r>
    </w:p>
    <w:p w:rsidR="009F4D36" w:rsidRDefault="006A43C2" w:rsidP="00E6461A">
      <w:pPr>
        <w:widowControl w:val="0"/>
        <w:autoSpaceDE/>
        <w:autoSpaceDN/>
        <w:adjustRightInd/>
        <w:spacing w:line="300" w:lineRule="exact"/>
        <w:ind w:leftChars="270" w:left="707" w:hangingChars="54" w:hanging="140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※ 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某球員若無正當理由落後指定的時間</w:t>
      </w:r>
      <w:r w:rsidR="00AC12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（不在位置上）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將會被個別計時。</w:t>
      </w:r>
    </w:p>
    <w:p w:rsidR="006A43C2" w:rsidRPr="006A43C2" w:rsidRDefault="006A43C2" w:rsidP="00E6461A">
      <w:pPr>
        <w:widowControl w:val="0"/>
        <w:autoSpaceDE/>
        <w:autoSpaceDN/>
        <w:adjustRightInd/>
        <w:spacing w:line="300" w:lineRule="exact"/>
        <w:ind w:leftChars="270" w:left="991" w:hangingChars="163" w:hanging="424"/>
        <w:textAlignment w:val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※</w:t>
      </w:r>
      <w:r w:rsidRPr="00C94C69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某組並非不在位置上之隨機不警告計時</w:t>
      </w:r>
      <w:r w:rsidRPr="00C94C69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，就某個別球員打球過慢（包括其組別並非不在位置上時）之情況，對該球員可能不經警告就計時。</w:t>
      </w:r>
    </w:p>
    <w:p w:rsidR="009F4D36" w:rsidRPr="00EA5774" w:rsidRDefault="00AC125A" w:rsidP="00E6461A">
      <w:pPr>
        <w:spacing w:line="300" w:lineRule="exact"/>
        <w:ind w:firstLineChars="118" w:firstLine="307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>(2)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>當一組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不在位置上時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>的處</w:t>
      </w:r>
      <w:r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>理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 xml:space="preserve">程序 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</w:rPr>
        <w:t xml:space="preserve">: </w:t>
      </w:r>
    </w:p>
    <w:p w:rsidR="009F4D36" w:rsidRPr="00EA5774" w:rsidRDefault="00AC125A" w:rsidP="00E6461A">
      <w:pPr>
        <w:spacing w:line="300" w:lineRule="exact"/>
        <w:ind w:leftChars="271" w:left="993" w:hangingChars="163" w:hanging="424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 xml:space="preserve">(a) 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如一組球員被計時，裁判將會告知他們已經落後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（不在位置上）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以及將被計時，且該組的每一位球員都要被個別計時。</w:t>
      </w:r>
    </w:p>
    <w:p w:rsidR="009F4D36" w:rsidRPr="00EA5774" w:rsidRDefault="00AC125A" w:rsidP="00E6461A">
      <w:pPr>
        <w:spacing w:line="300" w:lineRule="exact"/>
        <w:ind w:leftChars="271" w:left="993" w:hangingChars="163" w:hanging="424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 xml:space="preserve">(b) 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每次擊球允許的最大時間是40秒，第一位擊球的球員將給予額外的10秒時間(亦即50秒)。</w:t>
      </w:r>
    </w:p>
    <w:p w:rsidR="009F4D36" w:rsidRPr="00EA5774" w:rsidRDefault="009F4D36" w:rsidP="00E6461A">
      <w:pPr>
        <w:spacing w:line="300" w:lineRule="exact"/>
        <w:ind w:left="1208" w:hanging="2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在三</w:t>
      </w:r>
      <w:proofErr w:type="gramStart"/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洞</w:t>
      </w:r>
    </w:p>
    <w:p w:rsidR="009F4D36" w:rsidRPr="00EA5774" w:rsidRDefault="009F4D36" w:rsidP="00E6461A">
      <w:pPr>
        <w:spacing w:line="300" w:lineRule="exact"/>
        <w:ind w:left="1208" w:hanging="2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攻果嶺的打擊</w:t>
      </w:r>
    </w:p>
    <w:p w:rsidR="009F4D36" w:rsidRPr="00EA5774" w:rsidRDefault="009F4D36" w:rsidP="00E6461A">
      <w:pPr>
        <w:spacing w:line="300" w:lineRule="exact"/>
        <w:ind w:left="1208" w:hanging="2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切球或推</w:t>
      </w:r>
      <w:r w:rsidR="00444B08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球</w:t>
      </w:r>
    </w:p>
    <w:p w:rsidR="009F4D36" w:rsidRPr="00EA5774" w:rsidRDefault="009F4D36" w:rsidP="00E6461A">
      <w:pPr>
        <w:spacing w:line="300" w:lineRule="exact"/>
        <w:ind w:left="99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當球員以正常速度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走到球旁時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、或輪到該球員打擊且該球員沒有外在的干擾可以打擊時，即開始計時。</w:t>
      </w:r>
    </w:p>
    <w:p w:rsidR="009F4D36" w:rsidRPr="00EA5774" w:rsidRDefault="009F4D36" w:rsidP="00E6461A">
      <w:pPr>
        <w:spacing w:line="300" w:lineRule="exact"/>
        <w:ind w:left="99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在果嶺上球員有合理的時間去撿球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並</w:t>
      </w:r>
      <w:proofErr w:type="gramStart"/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將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弄乾淨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、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修復球痕及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移除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其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推球線上</w:t>
      </w:r>
      <w:proofErr w:type="gramEnd"/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之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鬆散妨礙物，然後開始計時。</w:t>
      </w:r>
      <w:r w:rsidR="0090337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但</w:t>
      </w:r>
      <w:r w:rsidR="00E33C5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在球洞後方及/或球的後方觀察</w:t>
      </w:r>
      <w:proofErr w:type="gramStart"/>
      <w:r w:rsidR="00E33C5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推球線</w:t>
      </w:r>
      <w:proofErr w:type="gramEnd"/>
      <w:r w:rsidR="00E33C5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所花費的時間要計入用於下一打擊的時間之部分。</w:t>
      </w:r>
    </w:p>
    <w:p w:rsidR="009F4D36" w:rsidRPr="00EA5774" w:rsidRDefault="00AC125A" w:rsidP="00E6461A">
      <w:pPr>
        <w:spacing w:line="300" w:lineRule="exact"/>
        <w:ind w:firstLineChars="218" w:firstLine="567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 xml:space="preserve">(c) 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當一組球員回復到他們該有的位置時即停止計時並被告知</w:t>
      </w:r>
      <w:r w:rsidR="00444B08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。</w:t>
      </w:r>
    </w:p>
    <w:p w:rsidR="009F4D36" w:rsidRPr="00EA5774" w:rsidRDefault="009F4D36" w:rsidP="00E6461A">
      <w:pPr>
        <w:spacing w:line="300" w:lineRule="exact"/>
        <w:ind w:leftChars="473" w:left="1701" w:hanging="708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附註:在某些情況</w:t>
      </w:r>
      <w:r w:rsidR="00AC125A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下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，只需對一位或</w:t>
      </w:r>
      <w:r w:rsidR="00444B08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二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位球員個別計時，而不需全組球員都被計時。</w:t>
      </w:r>
    </w:p>
    <w:p w:rsidR="009F4D36" w:rsidRPr="00EA5774" w:rsidRDefault="009F4D36" w:rsidP="00E6461A">
      <w:pPr>
        <w:spacing w:line="300" w:lineRule="exact"/>
        <w:ind w:leftChars="270" w:left="1275" w:hangingChars="272" w:hanging="708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</w:t>
      </w:r>
      <w:r w:rsidR="00AC125A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本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條件的處罰:</w:t>
      </w:r>
    </w:p>
    <w:p w:rsidR="009F4D36" w:rsidRPr="00EA5774" w:rsidRDefault="008F2101" w:rsidP="00E6461A">
      <w:pPr>
        <w:spacing w:line="300" w:lineRule="exact"/>
        <w:ind w:firstLineChars="257" w:firstLine="669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第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1次逾時    裁判將對其口頭警告並告知若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再犯將被</w:t>
      </w:r>
      <w:proofErr w:type="gramEnd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罰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</w:p>
    <w:p w:rsidR="009F4D36" w:rsidRPr="00EA5774" w:rsidRDefault="008F2101" w:rsidP="00E6461A">
      <w:pPr>
        <w:spacing w:line="300" w:lineRule="exact"/>
        <w:ind w:firstLineChars="257" w:firstLine="669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第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2次逾時    罰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一桿</w:t>
      </w:r>
      <w:proofErr w:type="gramEnd"/>
    </w:p>
    <w:p w:rsidR="009F4D36" w:rsidRPr="00EA5774" w:rsidRDefault="008F2101" w:rsidP="00E6461A">
      <w:pPr>
        <w:spacing w:line="300" w:lineRule="exact"/>
        <w:ind w:firstLineChars="257" w:firstLine="669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第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3次逾時    罰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二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</w:p>
    <w:p w:rsidR="009F4D36" w:rsidRPr="00EA5774" w:rsidRDefault="008F2101" w:rsidP="00E6461A">
      <w:pPr>
        <w:spacing w:line="300" w:lineRule="exact"/>
        <w:ind w:firstLineChars="257" w:firstLine="669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第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4次逾時    取消比賽資格</w:t>
      </w:r>
    </w:p>
    <w:p w:rsidR="009F4D36" w:rsidRPr="00EA5774" w:rsidRDefault="00444B08" w:rsidP="00E6461A">
      <w:pPr>
        <w:spacing w:line="300" w:lineRule="exact"/>
        <w:ind w:firstLineChars="118" w:firstLine="307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>(3)</w:t>
      </w:r>
      <w:r w:rsidR="00372C39" w:rsidRPr="00372C39">
        <w:rPr>
          <w:rFonts w:ascii="標楷體" w:eastAsia="標楷體" w:hAnsi="標楷體" w:cs="Arial Unicode MS" w:hint="eastAsia"/>
          <w:b/>
          <w:color w:val="000000"/>
          <w:sz w:val="26"/>
          <w:szCs w:val="26"/>
          <w:lang w:eastAsia="zh-TW"/>
        </w:rPr>
        <w:t>同</w:t>
      </w:r>
      <w:r w:rsidR="009F4D36"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>回合中再次出現落後的處</w:t>
      </w:r>
      <w:r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>理</w:t>
      </w:r>
      <w:r w:rsidR="009F4D36"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 xml:space="preserve">程序 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:</w:t>
      </w:r>
    </w:p>
    <w:p w:rsidR="00444B08" w:rsidRPr="00EA5774" w:rsidRDefault="009F4D36" w:rsidP="00E6461A">
      <w:pPr>
        <w:spacing w:line="300" w:lineRule="exact"/>
        <w:ind w:leftChars="270" w:left="567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若一組球員在回合中再次出現「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不在位置上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」時，則上述程序將繼續執行。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「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不在位置上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及相關之處罰在該回合結束前持續延用。</w:t>
      </w:r>
    </w:p>
    <w:p w:rsidR="00492BAE" w:rsidRPr="00EA5774" w:rsidRDefault="00444B08" w:rsidP="00E6461A">
      <w:pPr>
        <w:spacing w:line="300" w:lineRule="exact"/>
        <w:ind w:leftChars="270" w:left="567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若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球員之前發生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「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不在位置上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但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未給予警告，則第二次的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「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不在位置上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將不會被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處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罰。</w:t>
      </w:r>
    </w:p>
    <w:p w:rsidR="00580A3E" w:rsidRPr="00EA5774" w:rsidRDefault="00502F31" w:rsidP="00E6461A">
      <w:pPr>
        <w:spacing w:beforeLines="25" w:before="60" w:line="300" w:lineRule="exact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7</w:t>
      </w:r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.暫停比賽、恢復比賽：</w:t>
      </w:r>
    </w:p>
    <w:p w:rsidR="00580A3E" w:rsidRPr="00EA5774" w:rsidRDefault="00580A3E" w:rsidP="00E6461A">
      <w:pPr>
        <w:pStyle w:val="a3"/>
        <w:tabs>
          <w:tab w:val="left" w:pos="720"/>
        </w:tabs>
        <w:snapToGrid w:val="0"/>
        <w:spacing w:before="0" w:after="0" w:line="300" w:lineRule="exact"/>
        <w:ind w:leftChars="135" w:left="283" w:right="0" w:firstLine="0"/>
        <w:rPr>
          <w:rFonts w:ascii="標楷體" w:eastAsia="標楷體" w:hAnsi="標楷體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當委員會因危險情況暫停比賽時，如</w:t>
      </w:r>
      <w:r w:rsidR="00687EF1">
        <w:rPr>
          <w:rFonts w:ascii="標楷體" w:eastAsia="標楷體" w:hAnsi="標楷體" w:hint="eastAsia"/>
          <w:sz w:val="26"/>
          <w:szCs w:val="26"/>
          <w:lang w:eastAsia="zh-TW"/>
        </w:rPr>
        <w:t>某組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球員正好在兩洞之間時，他們直到委員會指示繼續比賽前，決不可以繼續比賽。如他們正在某一洞之賽程中，他們必須立即中止比賽，直到委員會下令繼續比賽。如</w:t>
      </w:r>
      <w:r w:rsidR="00687EF1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球員未立即中止比賽，</w:t>
      </w:r>
      <w:r w:rsidR="00687EF1" w:rsidRPr="00EA5774">
        <w:rPr>
          <w:rFonts w:ascii="標楷體" w:eastAsia="標楷體" w:hAnsi="標楷體" w:hint="eastAsia"/>
          <w:sz w:val="26"/>
          <w:szCs w:val="26"/>
          <w:lang w:eastAsia="zh-TW"/>
        </w:rPr>
        <w:t>除非當時情況依規則33-7之規定可豁免罰則，</w:t>
      </w:r>
      <w:r w:rsidR="00687EF1">
        <w:rPr>
          <w:rFonts w:ascii="標楷體" w:eastAsia="標楷體" w:hAnsi="標楷體" w:hint="eastAsia"/>
          <w:sz w:val="26"/>
          <w:szCs w:val="26"/>
          <w:lang w:eastAsia="zh-TW"/>
        </w:rPr>
        <w:t>否則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他即被取消比賽資格。</w:t>
      </w:r>
    </w:p>
    <w:p w:rsidR="00580A3E" w:rsidRPr="00EA5774" w:rsidRDefault="00580A3E" w:rsidP="00E6461A">
      <w:pPr>
        <w:widowControl w:val="0"/>
        <w:spacing w:line="300" w:lineRule="exact"/>
        <w:ind w:firstLineChars="129" w:firstLine="336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違反本條件者取消比賽資格 (規則6-8b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註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)</w:t>
      </w:r>
    </w:p>
    <w:p w:rsidR="00580A3E" w:rsidRPr="00EA5774" w:rsidRDefault="00580A3E" w:rsidP="00E6461A">
      <w:pPr>
        <w:widowControl w:val="0"/>
        <w:spacing w:line="300" w:lineRule="exact"/>
        <w:ind w:firstLineChars="109" w:firstLine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立即中止比賽：一長聲汽笛。</w:t>
      </w:r>
    </w:p>
    <w:p w:rsidR="00580A3E" w:rsidRPr="00EA5774" w:rsidRDefault="00580A3E" w:rsidP="00E6461A">
      <w:pPr>
        <w:widowControl w:val="0"/>
        <w:spacing w:line="300" w:lineRule="exact"/>
        <w:ind w:firstLineChars="109" w:firstLine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中止比賽：重複連續三聲之汽笛。</w:t>
      </w:r>
    </w:p>
    <w:p w:rsidR="00492BAE" w:rsidRPr="00EA5774" w:rsidRDefault="00580A3E" w:rsidP="00E6461A">
      <w:pPr>
        <w:widowControl w:val="0"/>
        <w:spacing w:line="300" w:lineRule="exact"/>
        <w:ind w:firstLineChars="109" w:firstLine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恢復比賽：重複兩短聲之汽笛。</w:t>
      </w:r>
    </w:p>
    <w:p w:rsidR="00580A3E" w:rsidRPr="00EA5774" w:rsidRDefault="00502F31" w:rsidP="00E6461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8</w:t>
      </w:r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proofErr w:type="gramStart"/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弟：</w:t>
      </w:r>
    </w:p>
    <w:p w:rsidR="00580A3E" w:rsidRPr="00EA5774" w:rsidRDefault="00580A3E" w:rsidP="00E6461A">
      <w:pPr>
        <w:spacing w:line="300" w:lineRule="exact"/>
        <w:ind w:leftChars="-36" w:left="-76" w:firstLineChars="138" w:firstLine="359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規定回合中禁止使用非委員會分派的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弟。</w:t>
      </w:r>
    </w:p>
    <w:p w:rsidR="00580A3E" w:rsidRPr="00EA5774" w:rsidRDefault="00580A3E" w:rsidP="00E6461A">
      <w:pPr>
        <w:spacing w:line="300" w:lineRule="exact"/>
        <w:ind w:leftChars="135" w:left="284" w:hanging="1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lastRenderedPageBreak/>
        <w:t>違反本條件之處罰：在</w:t>
      </w:r>
      <w:r w:rsidRPr="00EA5774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發生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此</w:t>
      </w:r>
      <w:r w:rsidRPr="00EA5774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違規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之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各</w:t>
      </w:r>
      <w:r w:rsidRPr="00EA5774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洞罰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二</w:t>
      </w:r>
      <w:r w:rsidRPr="00EA5774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，</w:t>
      </w:r>
      <w:r w:rsidRPr="00EA5774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每回合最多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處</w:t>
      </w:r>
      <w:r w:rsidRPr="00EA5774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罰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  <w:r w:rsidRPr="00EA5774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四</w:t>
      </w:r>
      <w:proofErr w:type="gramStart"/>
      <w:r w:rsidRPr="00EA5774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(在最先發生任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違規的二洞，每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洞罰二桿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)</w:t>
      </w:r>
      <w:r w:rsidR="00CF59D6" w:rsidRPr="00CF59D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。</w:t>
      </w:r>
      <w:r w:rsidR="00CF59D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其他違反本條件之處罰</w:t>
      </w:r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請參考中文版規則1</w:t>
      </w:r>
      <w:r w:rsidR="00CF59D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29</w:t>
      </w:r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頁。</w:t>
      </w:r>
    </w:p>
    <w:p w:rsidR="00492BAE" w:rsidRPr="00EA5774" w:rsidRDefault="00580A3E" w:rsidP="00E6461A">
      <w:pPr>
        <w:widowControl w:val="0"/>
        <w:spacing w:line="300" w:lineRule="exact"/>
        <w:ind w:leftChars="135" w:left="616" w:hangingChars="128" w:hanging="33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63721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※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球員違反本條件使用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弟，必須在發現違規發生時立即保證在規定回合之剩餘賽程中遵守本條 件，否則</w:t>
      </w:r>
      <w:r w:rsidRPr="00F14D08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該球員即被取消比賽資格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9F4D36" w:rsidRPr="00EA5774" w:rsidRDefault="000336FB" w:rsidP="00E6461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9</w:t>
      </w:r>
      <w:r w:rsidR="00310955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運輸工具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(規則附錄I(</w:t>
      </w:r>
      <w:r w:rsidR="004251B2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B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) 8)</w:t>
      </w:r>
      <w:r w:rsidR="00310955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：</w:t>
      </w:r>
    </w:p>
    <w:p w:rsidR="009F4D36" w:rsidRPr="00EA5774" w:rsidRDefault="009F4D36" w:rsidP="00E6461A">
      <w:pPr>
        <w:spacing w:line="300" w:lineRule="exact"/>
        <w:ind w:left="360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除非委員會授權，否則球員在規定回合內，不得乘坐任何形式之運輸工具。</w:t>
      </w:r>
    </w:p>
    <w:p w:rsidR="009F4D36" w:rsidRPr="00EA5774" w:rsidRDefault="00310955" w:rsidP="00E6461A">
      <w:pPr>
        <w:widowControl w:val="0"/>
        <w:spacing w:line="300" w:lineRule="exact"/>
        <w:ind w:left="360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違反本條件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之處罰：發生違規的每一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洞罰二桿</w:t>
      </w:r>
      <w:proofErr w:type="gramEnd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，每回合最多罰四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(在最先發生任</w:t>
      </w:r>
      <w:proofErr w:type="gramStart"/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</w:t>
      </w:r>
      <w:proofErr w:type="gramEnd"/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違規的二洞，每</w:t>
      </w:r>
      <w:proofErr w:type="gramStart"/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洞罰二桿</w:t>
      </w:r>
      <w:proofErr w:type="gramEnd"/>
      <w:r w:rsidR="00CF59D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)</w:t>
      </w:r>
      <w:r w:rsidR="00CF59D6" w:rsidRPr="00CF59D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="00CF59D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。其他違反本條件之處罰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請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參考中文版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規則13</w:t>
      </w:r>
      <w:r w:rsidR="00D23263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頁。</w:t>
      </w:r>
    </w:p>
    <w:p w:rsidR="009F4D36" w:rsidRPr="00EA5774" w:rsidRDefault="00310955" w:rsidP="00E6461A">
      <w:pPr>
        <w:widowControl w:val="0"/>
        <w:spacing w:line="300" w:lineRule="exact"/>
        <w:ind w:leftChars="203" w:left="759" w:hangingChars="128" w:hanging="333"/>
        <w:textAlignment w:val="auto"/>
        <w:rPr>
          <w:rFonts w:ascii="標楷體" w:eastAsia="標楷體" w:hAnsi="標楷體"/>
          <w:bCs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Cs/>
          <w:sz w:val="26"/>
          <w:szCs w:val="26"/>
        </w:rPr>
        <w:t>※</w:t>
      </w:r>
      <w:r w:rsidRPr="00EA5774">
        <w:rPr>
          <w:rFonts w:ascii="標楷體" w:eastAsia="標楷體" w:hAnsi="標楷體" w:hint="eastAsia"/>
          <w:bCs/>
          <w:sz w:val="26"/>
          <w:szCs w:val="26"/>
          <w:lang w:eastAsia="zh-TW"/>
        </w:rPr>
        <w:t xml:space="preserve"> </w:t>
      </w:r>
      <w:r w:rsidRPr="00EA5774">
        <w:rPr>
          <w:rFonts w:ascii="標楷體" w:eastAsia="標楷體" w:hAnsi="標楷體" w:hint="eastAsia"/>
          <w:bCs/>
          <w:sz w:val="26"/>
          <w:szCs w:val="26"/>
        </w:rPr>
        <w:t>使用未經授權之運輸工具的球員，必須在發現違規發生時立即中止使用，否則該球員即被取消比賽資格。</w:t>
      </w:r>
    </w:p>
    <w:p w:rsidR="00F91262" w:rsidRDefault="00310955" w:rsidP="005425A6">
      <w:pPr>
        <w:spacing w:beforeLines="25" w:before="60" w:line="300" w:lineRule="exact"/>
        <w:ind w:leftChars="-1" w:left="-2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>1</w:t>
      </w:r>
      <w:r w:rsidR="000336FB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>0</w:t>
      </w:r>
      <w:r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>.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平手時如何解決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</w:p>
    <w:p w:rsidR="0097364B" w:rsidRPr="00184043" w:rsidRDefault="0097364B" w:rsidP="009C1CA5">
      <w:pPr>
        <w:spacing w:line="300" w:lineRule="exact"/>
        <w:ind w:leftChars="202" w:left="424" w:firstLine="2"/>
        <w:rPr>
          <w:rFonts w:eastAsia="標楷體"/>
          <w:color w:val="000000"/>
          <w:sz w:val="26"/>
          <w:szCs w:val="26"/>
          <w:lang w:eastAsia="zh-TW"/>
        </w:rPr>
      </w:pP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男子和女子</w:t>
      </w:r>
      <w:r w:rsidR="000336FB">
        <w:rPr>
          <w:rFonts w:eastAsia="標楷體" w:hint="eastAsia"/>
          <w:color w:val="000000"/>
          <w:sz w:val="26"/>
          <w:szCs w:val="26"/>
          <w:lang w:eastAsia="zh-TW"/>
        </w:rPr>
        <w:t>任</w:t>
      </w:r>
      <w:proofErr w:type="gramStart"/>
      <w:r w:rsidR="000336FB">
        <w:rPr>
          <w:rFonts w:eastAsia="標楷體" w:hint="eastAsia"/>
          <w:color w:val="000000"/>
          <w:sz w:val="26"/>
          <w:szCs w:val="26"/>
          <w:lang w:eastAsia="zh-TW"/>
        </w:rPr>
        <w:t>一</w:t>
      </w:r>
      <w:proofErr w:type="gramEnd"/>
      <w:r w:rsidR="000336FB">
        <w:rPr>
          <w:rFonts w:eastAsia="標楷體" w:hint="eastAsia"/>
          <w:color w:val="000000"/>
          <w:sz w:val="26"/>
          <w:szCs w:val="26"/>
          <w:lang w:eastAsia="zh-TW"/>
        </w:rPr>
        <w:t>排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名之成績相同時，則比較</w:t>
      </w:r>
      <w:r w:rsidR="009C1CA5">
        <w:rPr>
          <w:rFonts w:eastAsia="標楷體" w:hint="eastAsia"/>
          <w:color w:val="000000"/>
          <w:sz w:val="26"/>
          <w:szCs w:val="26"/>
          <w:lang w:eastAsia="zh-TW"/>
        </w:rPr>
        <w:t>他們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最後</w:t>
      </w:r>
      <w:proofErr w:type="gramStart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一</w:t>
      </w:r>
      <w:proofErr w:type="gramEnd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回合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18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洞成績總和。如最後</w:t>
      </w:r>
      <w:proofErr w:type="gramStart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一</w:t>
      </w:r>
      <w:proofErr w:type="gramEnd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回合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18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洞總和成績仍相同，依序比較</w:t>
      </w:r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最後</w:t>
      </w:r>
      <w:proofErr w:type="gramStart"/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一</w:t>
      </w:r>
      <w:proofErr w:type="gramEnd"/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回合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10-18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洞總</w:t>
      </w:r>
      <w:proofErr w:type="gramStart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數，</w:t>
      </w:r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最後</w:t>
      </w:r>
      <w:proofErr w:type="gramStart"/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一</w:t>
      </w:r>
      <w:proofErr w:type="gramEnd"/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回合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13-18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洞總</w:t>
      </w:r>
      <w:proofErr w:type="gramStart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數，</w:t>
      </w:r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最後</w:t>
      </w:r>
      <w:proofErr w:type="gramStart"/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一</w:t>
      </w:r>
      <w:proofErr w:type="gramEnd"/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回合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16-18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洞總</w:t>
      </w:r>
      <w:proofErr w:type="gramStart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數，最後以</w:t>
      </w:r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最後</w:t>
      </w:r>
      <w:proofErr w:type="gramStart"/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一</w:t>
      </w:r>
      <w:proofErr w:type="gramEnd"/>
      <w:r w:rsidR="009C1CA5" w:rsidRPr="00184043">
        <w:rPr>
          <w:rFonts w:eastAsia="標楷體" w:hint="eastAsia"/>
          <w:color w:val="000000"/>
          <w:sz w:val="26"/>
          <w:szCs w:val="26"/>
          <w:lang w:eastAsia="zh-TW"/>
        </w:rPr>
        <w:t>回合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第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18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洞</w:t>
      </w:r>
      <w:proofErr w:type="gramStart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184043">
        <w:rPr>
          <w:rFonts w:eastAsia="標楷體" w:hint="eastAsia"/>
          <w:color w:val="000000"/>
          <w:sz w:val="26"/>
          <w:szCs w:val="26"/>
          <w:lang w:eastAsia="zh-TW"/>
        </w:rPr>
        <w:t>數決定</w:t>
      </w:r>
      <w:r w:rsidR="009C1CA5">
        <w:rPr>
          <w:rFonts w:eastAsia="標楷體" w:hint="eastAsia"/>
          <w:color w:val="000000"/>
          <w:sz w:val="26"/>
          <w:szCs w:val="26"/>
          <w:lang w:eastAsia="zh-TW"/>
        </w:rPr>
        <w:t>排名次序</w:t>
      </w:r>
      <w:r w:rsidRPr="00184043">
        <w:rPr>
          <w:rFonts w:eastAsia="標楷體" w:hint="eastAsia"/>
          <w:color w:val="000000"/>
          <w:sz w:val="26"/>
          <w:szCs w:val="26"/>
          <w:lang w:eastAsia="zh-TW"/>
        </w:rPr>
        <w:t>。</w:t>
      </w:r>
    </w:p>
    <w:p w:rsidR="00F41C9B" w:rsidRPr="00EA5774" w:rsidRDefault="00F41C9B" w:rsidP="00E6461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813C8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.競賽結束：</w:t>
      </w:r>
    </w:p>
    <w:p w:rsidR="00492BAE" w:rsidRPr="00EA5774" w:rsidRDefault="00F41C9B" w:rsidP="00E6461A">
      <w:pPr>
        <w:spacing w:line="300" w:lineRule="exact"/>
        <w:ind w:leftChars="199" w:left="418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當</w:t>
      </w:r>
      <w:r w:rsidR="0019282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委員會</w:t>
      </w:r>
      <w:r w:rsidR="00192824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正式公告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所有成績時即認定競賽結束。</w:t>
      </w:r>
      <w:bookmarkStart w:id="0" w:name="_GoBack"/>
      <w:bookmarkEnd w:id="0"/>
    </w:p>
    <w:p w:rsidR="00E62DB7" w:rsidRPr="00EA5774" w:rsidRDefault="00A12A89" w:rsidP="00E6461A">
      <w:pPr>
        <w:widowControl w:val="0"/>
        <w:autoSpaceDE/>
        <w:autoSpaceDN/>
        <w:adjustRightInd/>
        <w:spacing w:beforeLines="25" w:before="60" w:line="300" w:lineRule="exact"/>
        <w:ind w:left="424" w:hanging="424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813C8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2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E62DB7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高爾夫規則</w:t>
      </w:r>
    </w:p>
    <w:p w:rsidR="00492BAE" w:rsidRPr="00EA5774" w:rsidRDefault="00B01B71" w:rsidP="00E6461A">
      <w:pPr>
        <w:widowControl w:val="0"/>
        <w:autoSpaceDE/>
        <w:autoSpaceDN/>
        <w:adjustRightInd/>
        <w:spacing w:line="300" w:lineRule="exact"/>
        <w:ind w:leftChars="202" w:left="424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本競賽將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依照</w:t>
      </w:r>
      <w:r w:rsidR="00E62DB7" w:rsidRPr="00EA5774">
        <w:rPr>
          <w:rFonts w:ascii="標楷體" w:eastAsia="標楷體" w:hAnsi="標楷體"/>
          <w:color w:val="000000"/>
          <w:sz w:val="26"/>
          <w:szCs w:val="26"/>
          <w:lang w:eastAsia="zh-TW"/>
        </w:rPr>
        <w:t>R&amp;A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及</w:t>
      </w:r>
      <w:r w:rsidR="00E62DB7" w:rsidRPr="00EA5774">
        <w:rPr>
          <w:rFonts w:ascii="標楷體" w:eastAsia="標楷體" w:hAnsi="標楷體"/>
          <w:color w:val="000000"/>
          <w:sz w:val="26"/>
          <w:szCs w:val="26"/>
          <w:lang w:eastAsia="zh-TW"/>
        </w:rPr>
        <w:t>USGA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所認可</w:t>
      </w:r>
      <w:r w:rsidR="00E340C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</w:t>
      </w:r>
      <w:r w:rsidR="00E340C9" w:rsidRPr="00EA5774">
        <w:rPr>
          <w:rFonts w:ascii="標楷體" w:eastAsia="標楷體" w:hAnsi="標楷體"/>
          <w:color w:val="000000"/>
          <w:sz w:val="26"/>
          <w:szCs w:val="26"/>
          <w:lang w:eastAsia="zh-TW"/>
        </w:rPr>
        <w:t>201</w:t>
      </w:r>
      <w:r w:rsidR="00E340C9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6</w:t>
      </w:r>
      <w:r w:rsidR="00207F4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年一月</w:t>
      </w:r>
      <w:r w:rsidR="00E340C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生效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之高爾夫規則及比賽委員會所制定之</w:t>
      </w:r>
      <w:r w:rsidR="00E340C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比賽條件、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當地規則進行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B01B71" w:rsidRPr="00EA5774" w:rsidRDefault="00B01B71" w:rsidP="00E6461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813C8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3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.裁判：</w:t>
      </w:r>
    </w:p>
    <w:p w:rsidR="00492BAE" w:rsidRPr="00EA5774" w:rsidRDefault="00B01B71" w:rsidP="00E6461A">
      <w:pPr>
        <w:spacing w:line="300" w:lineRule="exact"/>
        <w:ind w:leftChars="202" w:left="424" w:firstLine="1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委員會已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指派巡場及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駐點裁判提供規則服務及裁決。任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裁判一旦做出裁決，除非委員會或該裁判發現新事證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須更裁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，否則即為終局的裁決。</w:t>
      </w:r>
    </w:p>
    <w:p w:rsidR="00B01B71" w:rsidRPr="00EA5774" w:rsidRDefault="00B01B71" w:rsidP="00E6461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813C8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4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.反禁藥：</w:t>
      </w:r>
    </w:p>
    <w:p w:rsidR="00492BAE" w:rsidRPr="00EA5774" w:rsidRDefault="00B01B71" w:rsidP="00E6461A">
      <w:pPr>
        <w:snapToGrid w:val="0"/>
        <w:spacing w:line="300" w:lineRule="exact"/>
        <w:ind w:leftChars="202" w:left="424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參賽球員不得服用禁藥，委員會得隨時抽查檢驗，被指定者不得拒絕配合檢查，違者或經查出有服食禁藥者一律取消比賽資格。</w:t>
      </w:r>
    </w:p>
    <w:p w:rsidR="00B01B71" w:rsidRPr="00EA5774" w:rsidRDefault="00B01B71" w:rsidP="00E6461A">
      <w:pPr>
        <w:tabs>
          <w:tab w:val="left" w:pos="3780"/>
        </w:tabs>
        <w:snapToGrid w:val="0"/>
        <w:spacing w:beforeLines="25" w:before="60" w:line="300" w:lineRule="exact"/>
        <w:ind w:left="310" w:hangingChars="119" w:hanging="310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813C8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5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.免責聲明：</w:t>
      </w:r>
    </w:p>
    <w:p w:rsidR="00B01B71" w:rsidRPr="00EA5774" w:rsidRDefault="00B01B71" w:rsidP="00E6461A">
      <w:pPr>
        <w:tabs>
          <w:tab w:val="left" w:pos="3780"/>
        </w:tabs>
        <w:snapToGrid w:val="0"/>
        <w:spacing w:line="300" w:lineRule="exact"/>
        <w:ind w:leftChars="201" w:left="424" w:hanging="2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所有球員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及在場內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之指導員同意某些風險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例如，被別人打擊打出的球、石塊或其他物件造成傷害。）是高爾夫比賽進行中難免的風險，前述人員願意對這類風險各自承擔所有責任。</w:t>
      </w:r>
    </w:p>
    <w:p w:rsidR="002073F3" w:rsidRDefault="002073F3">
      <w:pPr>
        <w:autoSpaceDE/>
        <w:autoSpaceDN/>
        <w:adjustRightInd/>
        <w:jc w:val="left"/>
        <w:textAlignment w:val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EC77A5" w:rsidRDefault="00EC77A5" w:rsidP="00EC77A5">
      <w:pPr>
        <w:pStyle w:val="a3"/>
        <w:tabs>
          <w:tab w:val="left" w:pos="525"/>
        </w:tabs>
        <w:snapToGrid w:val="0"/>
        <w:spacing w:before="0" w:after="0" w:line="260" w:lineRule="atLeast"/>
        <w:ind w:left="0" w:right="0" w:firstLine="0"/>
        <w:jc w:val="center"/>
        <w:rPr>
          <w:rFonts w:ascii="微軟正黑體" w:eastAsia="微軟正黑體" w:hAnsi="微軟正黑體" w:cs="Arial"/>
          <w:b/>
          <w:bCs/>
          <w:spacing w:val="-12"/>
          <w:sz w:val="40"/>
          <w:szCs w:val="40"/>
          <w:lang w:val="en-GB" w:eastAsia="zh-TW"/>
        </w:rPr>
      </w:pPr>
      <w:r>
        <w:rPr>
          <w:rFonts w:ascii="微軟正黑體" w:eastAsia="微軟正黑體" w:hAnsi="微軟正黑體" w:cs="Arial" w:hint="eastAsia"/>
          <w:b/>
          <w:bCs/>
          <w:spacing w:val="-12"/>
          <w:sz w:val="40"/>
          <w:szCs w:val="40"/>
          <w:lang w:val="en-GB" w:eastAsia="zh-TW"/>
        </w:rPr>
        <w:lastRenderedPageBreak/>
        <w:t xml:space="preserve">2017 </w:t>
      </w:r>
      <w:proofErr w:type="gramStart"/>
      <w:r>
        <w:rPr>
          <w:rFonts w:ascii="微軟正黑體" w:eastAsia="微軟正黑體" w:hAnsi="微軟正黑體" w:cs="Arial" w:hint="eastAsia"/>
          <w:b/>
          <w:bCs/>
          <w:spacing w:val="-12"/>
          <w:sz w:val="40"/>
          <w:szCs w:val="40"/>
          <w:lang w:val="en-GB" w:eastAsia="zh-TW"/>
        </w:rPr>
        <w:t>世</w:t>
      </w:r>
      <w:proofErr w:type="gramEnd"/>
      <w:r>
        <w:rPr>
          <w:rFonts w:ascii="微軟正黑體" w:eastAsia="微軟正黑體" w:hAnsi="微軟正黑體" w:cs="Arial" w:hint="eastAsia"/>
          <w:b/>
          <w:bCs/>
          <w:spacing w:val="-12"/>
          <w:sz w:val="40"/>
          <w:szCs w:val="40"/>
          <w:lang w:val="en-GB" w:eastAsia="zh-TW"/>
        </w:rPr>
        <w:t>大運高爾夫第三次國家代表選拔賽</w:t>
      </w:r>
    </w:p>
    <w:p w:rsidR="00EC77A5" w:rsidRDefault="00EC77A5" w:rsidP="00EC77A5">
      <w:pPr>
        <w:pStyle w:val="a3"/>
        <w:snapToGrid w:val="0"/>
        <w:spacing w:before="0" w:after="0" w:line="280" w:lineRule="exact"/>
        <w:ind w:left="0" w:right="0" w:firstLine="0"/>
        <w:jc w:val="center"/>
        <w:rPr>
          <w:rFonts w:ascii="Calibri" w:eastAsia="新細明體" w:hAnsi="Calibri"/>
          <w:color w:val="auto"/>
          <w:sz w:val="26"/>
          <w:szCs w:val="24"/>
          <w:lang w:eastAsia="zh-TW"/>
        </w:rPr>
      </w:pPr>
      <w:r>
        <w:rPr>
          <w:rFonts w:ascii="Calibri" w:eastAsiaTheme="minorEastAsia" w:hAnsi="Calibri"/>
          <w:sz w:val="26"/>
          <w:lang w:eastAsia="zh-TW"/>
        </w:rPr>
        <w:t>May</w:t>
      </w:r>
      <w:r>
        <w:rPr>
          <w:rFonts w:ascii="Calibri" w:hAnsi="Calibri"/>
          <w:sz w:val="26"/>
        </w:rPr>
        <w:t xml:space="preserve"> 2- </w:t>
      </w:r>
      <w:r>
        <w:rPr>
          <w:rFonts w:ascii="Calibri" w:eastAsiaTheme="minorEastAsia" w:hAnsi="Calibri"/>
          <w:sz w:val="26"/>
          <w:lang w:eastAsia="zh-TW"/>
        </w:rPr>
        <w:t>5</w:t>
      </w:r>
      <w:r>
        <w:rPr>
          <w:rFonts w:ascii="Calibri" w:eastAsia="新細明體" w:hAnsi="Calibri"/>
          <w:color w:val="auto"/>
          <w:sz w:val="26"/>
          <w:szCs w:val="24"/>
          <w:lang w:eastAsia="zh-TW"/>
        </w:rPr>
        <w:t>, 2017</w:t>
      </w:r>
    </w:p>
    <w:p w:rsidR="00EC77A5" w:rsidRPr="00A6038D" w:rsidRDefault="00EC77A5" w:rsidP="00EC77A5">
      <w:pPr>
        <w:snapToGrid w:val="0"/>
        <w:spacing w:line="400" w:lineRule="exact"/>
        <w:jc w:val="center"/>
        <w:rPr>
          <w:rFonts w:ascii="微軟正黑體" w:eastAsia="微軟正黑體" w:hAnsi="微軟正黑體" w:cs="新細明體"/>
          <w:sz w:val="20"/>
          <w:u w:val="thick"/>
        </w:rPr>
      </w:pPr>
      <w:r w:rsidRPr="003D00F4">
        <w:rPr>
          <w:rFonts w:ascii="微軟正黑體" w:eastAsia="微軟正黑體" w:hAnsi="微軟正黑體" w:cs="新細明體" w:hint="eastAsia"/>
          <w:b/>
          <w:sz w:val="30"/>
          <w:szCs w:val="30"/>
        </w:rPr>
        <w:t xml:space="preserve">          </w:t>
      </w:r>
      <w:r w:rsidRPr="00F411CC">
        <w:rPr>
          <w:rFonts w:ascii="微軟正黑體" w:eastAsia="微軟正黑體" w:hAnsi="微軟正黑體" w:cs="新細明體" w:hint="eastAsia"/>
          <w:b/>
          <w:sz w:val="36"/>
          <w:szCs w:val="36"/>
          <w:u w:val="thick"/>
        </w:rPr>
        <w:t>當 地 規 則</w:t>
      </w:r>
      <w:r w:rsidRPr="003D00F4">
        <w:rPr>
          <w:rFonts w:ascii="微軟正黑體" w:eastAsia="微軟正黑體" w:hAnsi="微軟正黑體" w:cs="新細明體" w:hint="eastAsia"/>
          <w:sz w:val="30"/>
          <w:szCs w:val="30"/>
        </w:rPr>
        <w:t xml:space="preserve">   </w:t>
      </w:r>
      <w:r>
        <w:rPr>
          <w:rFonts w:ascii="微軟正黑體" w:eastAsia="微軟正黑體" w:hAnsi="微軟正黑體" w:cs="新細明體" w:hint="eastAsia"/>
          <w:sz w:val="20"/>
        </w:rPr>
        <w:t>2017.</w:t>
      </w:r>
      <w:r w:rsidRPr="00A6038D">
        <w:rPr>
          <w:rFonts w:ascii="微軟正黑體" w:eastAsia="微軟正黑體" w:hAnsi="微軟正黑體" w:cs="新細明體" w:hint="eastAsia"/>
          <w:sz w:val="20"/>
        </w:rPr>
        <w:t>0</w:t>
      </w:r>
      <w:r>
        <w:rPr>
          <w:rFonts w:ascii="微軟正黑體" w:eastAsia="微軟正黑體" w:hAnsi="微軟正黑體" w:cs="新細明體" w:hint="eastAsia"/>
          <w:sz w:val="20"/>
        </w:rPr>
        <w:t>5</w:t>
      </w:r>
      <w:r w:rsidRPr="00A6038D">
        <w:rPr>
          <w:rFonts w:ascii="微軟正黑體" w:eastAsia="微軟正黑體" w:hAnsi="微軟正黑體" w:cs="新細明體" w:hint="eastAsia"/>
          <w:sz w:val="20"/>
        </w:rPr>
        <w:t>.0</w:t>
      </w:r>
      <w:r>
        <w:rPr>
          <w:rFonts w:ascii="微軟正黑體" w:eastAsia="微軟正黑體" w:hAnsi="微軟正黑體" w:cs="新細明體" w:hint="eastAsia"/>
          <w:sz w:val="20"/>
        </w:rPr>
        <w:t>2</w:t>
      </w:r>
      <w:r w:rsidRPr="00A6038D">
        <w:rPr>
          <w:rFonts w:ascii="微軟正黑體" w:eastAsia="微軟正黑體" w:hAnsi="微軟正黑體" w:cs="新細明體" w:hint="eastAsia"/>
          <w:sz w:val="20"/>
        </w:rPr>
        <w:t>~0</w:t>
      </w:r>
      <w:r>
        <w:rPr>
          <w:rFonts w:ascii="微軟正黑體" w:eastAsia="微軟正黑體" w:hAnsi="微軟正黑體" w:cs="新細明體" w:hint="eastAsia"/>
          <w:sz w:val="20"/>
        </w:rPr>
        <w:t>5</w:t>
      </w:r>
    </w:p>
    <w:p w:rsidR="00EC77A5" w:rsidRPr="00F411CC" w:rsidRDefault="00EC77A5" w:rsidP="00EC77A5">
      <w:pPr>
        <w:tabs>
          <w:tab w:val="num" w:pos="840"/>
        </w:tabs>
        <w:snapToGrid w:val="0"/>
        <w:spacing w:line="300" w:lineRule="exact"/>
        <w:rPr>
          <w:rFonts w:ascii="微軟正黑體" w:eastAsia="微軟正黑體" w:hAnsi="微軟正黑體" w:cs="新細明體"/>
          <w:b/>
          <w:color w:val="0000FF"/>
          <w:sz w:val="28"/>
          <w:szCs w:val="28"/>
        </w:rPr>
      </w:pPr>
    </w:p>
    <w:p w:rsidR="00EC77A5" w:rsidRPr="00653F61" w:rsidRDefault="00EC77A5" w:rsidP="00EC77A5">
      <w:pPr>
        <w:spacing w:line="340" w:lineRule="exact"/>
        <w:ind w:left="359" w:hangingChars="138" w:hanging="3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/>
          <w:b/>
          <w:sz w:val="26"/>
          <w:szCs w:val="26"/>
        </w:rPr>
        <w:t>1.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界外（規則</w:t>
      </w:r>
      <w:r w:rsidRPr="004425CA">
        <w:rPr>
          <w:rFonts w:ascii="標楷體" w:eastAsia="標楷體" w:hAnsi="標楷體" w:cs="新細明體"/>
          <w:b/>
          <w:sz w:val="26"/>
          <w:szCs w:val="26"/>
        </w:rPr>
        <w:t>27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）：</w:t>
      </w:r>
      <w:r w:rsidRPr="00653F61">
        <w:rPr>
          <w:rFonts w:ascii="標楷體" w:eastAsia="標楷體" w:hAnsi="標楷體" w:hint="eastAsia"/>
          <w:sz w:val="26"/>
          <w:szCs w:val="26"/>
        </w:rPr>
        <w:t>越超任何用於界定比賽場地邊界之白樁</w:t>
      </w:r>
      <w:r>
        <w:rPr>
          <w:rFonts w:ascii="標楷體" w:eastAsia="標楷體" w:hAnsi="標楷體" w:hint="eastAsia"/>
          <w:sz w:val="26"/>
          <w:szCs w:val="26"/>
        </w:rPr>
        <w:t>、白線、白點或白虛線</w:t>
      </w:r>
      <w:r w:rsidRPr="00653F61">
        <w:rPr>
          <w:rFonts w:ascii="標楷體" w:eastAsia="標楷體" w:hAnsi="標楷體" w:hint="eastAsia"/>
          <w:sz w:val="26"/>
          <w:szCs w:val="26"/>
        </w:rPr>
        <w:t>。</w:t>
      </w:r>
    </w:p>
    <w:p w:rsidR="00EC77A5" w:rsidRPr="00406748" w:rsidRDefault="00EC77A5" w:rsidP="00EC77A5">
      <w:pPr>
        <w:spacing w:line="340" w:lineRule="exact"/>
        <w:ind w:leftChars="119" w:left="672" w:hangingChars="192" w:hanging="422"/>
        <w:rPr>
          <w:rFonts w:ascii="微軟正黑體" w:eastAsia="微軟正黑體" w:hAnsi="微軟正黑體"/>
        </w:rPr>
      </w:pPr>
      <w:r w:rsidRPr="00653F61">
        <w:rPr>
          <w:rFonts w:ascii="微軟正黑體" w:eastAsia="微軟正黑體" w:hAnsi="微軟正黑體" w:hint="eastAsia"/>
          <w:sz w:val="22"/>
        </w:rPr>
        <w:t>附註</w:t>
      </w:r>
      <w:r w:rsidRPr="00406748">
        <w:rPr>
          <w:rFonts w:ascii="微軟正黑體" w:eastAsia="微軟正黑體" w:hAnsi="微軟正黑體" w:hint="eastAsia"/>
        </w:rPr>
        <w:t>：</w:t>
      </w:r>
    </w:p>
    <w:p w:rsidR="00EC77A5" w:rsidRDefault="00EC77A5" w:rsidP="00EC77A5">
      <w:pPr>
        <w:spacing w:line="340" w:lineRule="exact"/>
        <w:ind w:leftChars="119" w:left="620" w:hangingChars="176" w:hanging="370"/>
        <w:rPr>
          <w:rFonts w:ascii="標楷體" w:eastAsia="標楷體" w:hAnsi="標楷體"/>
          <w:sz w:val="26"/>
          <w:szCs w:val="26"/>
        </w:rPr>
      </w:pPr>
      <w:r w:rsidRPr="004425CA">
        <w:rPr>
          <w:rFonts w:ascii="Arial Unicode MS" w:eastAsia="Arial Unicode MS" w:hAnsi="Arial Unicode MS" w:cs="Arial Unicode MS" w:hint="eastAsia"/>
        </w:rPr>
        <w:t>(a)</w:t>
      </w:r>
      <w:r>
        <w:rPr>
          <w:rFonts w:ascii="微軟正黑體" w:eastAsia="微軟正黑體" w:hAnsi="微軟正黑體" w:hint="eastAsia"/>
        </w:rPr>
        <w:t xml:space="preserve"> </w:t>
      </w:r>
      <w:r w:rsidRPr="00653F61">
        <w:rPr>
          <w:rFonts w:ascii="標楷體" w:eastAsia="標楷體" w:hAnsi="標楷體" w:hint="eastAsia"/>
          <w:sz w:val="26"/>
          <w:szCs w:val="26"/>
        </w:rPr>
        <w:t>當界外以白樁來界定時，以樁在地面最內沿之點之連線界定其邊界，</w:t>
      </w:r>
      <w:r>
        <w:rPr>
          <w:rFonts w:ascii="標楷體" w:eastAsia="標楷體" w:hAnsi="標楷體" w:hint="eastAsia"/>
          <w:sz w:val="26"/>
          <w:szCs w:val="26"/>
        </w:rPr>
        <w:t>如</w:t>
      </w:r>
      <w:r w:rsidRPr="00653F61">
        <w:rPr>
          <w:rFonts w:ascii="標楷體" w:eastAsia="標楷體" w:hAnsi="標楷體" w:hint="eastAsia"/>
          <w:sz w:val="26"/>
          <w:szCs w:val="26"/>
        </w:rPr>
        <w:t>球的全部位於其上或</w:t>
      </w:r>
      <w:r w:rsidRPr="00653F61">
        <w:rPr>
          <w:rFonts w:ascii="標楷體" w:eastAsia="標楷體" w:hAnsi="標楷體" w:hint="eastAsia"/>
          <w:b/>
          <w:sz w:val="26"/>
          <w:szCs w:val="26"/>
        </w:rPr>
        <w:t>超越</w:t>
      </w:r>
      <w:r w:rsidRPr="00653F61">
        <w:rPr>
          <w:rFonts w:ascii="標楷體" w:eastAsia="標楷體" w:hAnsi="標楷體" w:hint="eastAsia"/>
          <w:sz w:val="26"/>
          <w:szCs w:val="26"/>
        </w:rPr>
        <w:t>該線即為出界。</w:t>
      </w:r>
    </w:p>
    <w:p w:rsidR="00EC77A5" w:rsidRPr="00653F61" w:rsidRDefault="00EC77A5" w:rsidP="00EC77A5">
      <w:pPr>
        <w:spacing w:line="340" w:lineRule="exact"/>
        <w:ind w:leftChars="118" w:left="620" w:hangingChars="177" w:hanging="372"/>
        <w:rPr>
          <w:rFonts w:ascii="標楷體" w:eastAsia="標楷體" w:hAnsi="標楷體"/>
          <w:sz w:val="26"/>
          <w:szCs w:val="26"/>
        </w:rPr>
      </w:pPr>
      <w:r w:rsidRPr="004425CA">
        <w:rPr>
          <w:rFonts w:ascii="Arial Unicode MS" w:eastAsia="Arial Unicode MS" w:hAnsi="Arial Unicode MS" w:cs="Arial Unicode MS" w:hint="eastAsia"/>
        </w:rPr>
        <w:t>(b)</w:t>
      </w:r>
      <w:r>
        <w:rPr>
          <w:rFonts w:ascii="微軟正黑體" w:eastAsia="微軟正黑體" w:hAnsi="微軟正黑體" w:hint="eastAsia"/>
        </w:rPr>
        <w:t xml:space="preserve"> </w:t>
      </w:r>
      <w:r w:rsidRPr="00653F61">
        <w:rPr>
          <w:rFonts w:ascii="標楷體" w:eastAsia="標楷體" w:hAnsi="標楷體" w:hint="eastAsia"/>
          <w:sz w:val="26"/>
          <w:szCs w:val="26"/>
        </w:rPr>
        <w:t>以任何現有的連續或毗連的白線</w:t>
      </w:r>
      <w:r>
        <w:rPr>
          <w:rFonts w:ascii="標楷體" w:eastAsia="標楷體" w:hAnsi="標楷體" w:hint="eastAsia"/>
          <w:sz w:val="26"/>
          <w:szCs w:val="26"/>
        </w:rPr>
        <w:t>及/或白點及/或白虛線</w:t>
      </w:r>
      <w:r w:rsidRPr="00653F61">
        <w:rPr>
          <w:rFonts w:ascii="標楷體" w:eastAsia="標楷體" w:hAnsi="標楷體" w:hint="eastAsia"/>
          <w:sz w:val="26"/>
          <w:szCs w:val="26"/>
        </w:rPr>
        <w:t>界定界</w:t>
      </w:r>
      <w:r>
        <w:rPr>
          <w:rFonts w:ascii="標楷體" w:eastAsia="標楷體" w:hAnsi="標楷體" w:hint="eastAsia"/>
          <w:sz w:val="26"/>
          <w:szCs w:val="26"/>
        </w:rPr>
        <w:t>外</w:t>
      </w:r>
      <w:r w:rsidRPr="00653F61">
        <w:rPr>
          <w:rFonts w:ascii="標楷體" w:eastAsia="標楷體" w:hAnsi="標楷體" w:hint="eastAsia"/>
          <w:sz w:val="26"/>
          <w:szCs w:val="26"/>
        </w:rPr>
        <w:t>時，</w:t>
      </w:r>
      <w:r>
        <w:rPr>
          <w:rFonts w:ascii="標楷體" w:eastAsia="標楷體" w:hAnsi="標楷體" w:hint="eastAsia"/>
          <w:sz w:val="26"/>
          <w:szCs w:val="26"/>
        </w:rPr>
        <w:t>如</w:t>
      </w:r>
      <w:r w:rsidRPr="00653F61">
        <w:rPr>
          <w:rFonts w:ascii="標楷體" w:eastAsia="標楷體" w:hAnsi="標楷體" w:hint="eastAsia"/>
          <w:sz w:val="26"/>
          <w:szCs w:val="26"/>
        </w:rPr>
        <w:t>球的全部位於其上或</w:t>
      </w:r>
      <w:r w:rsidRPr="00653F61">
        <w:rPr>
          <w:rFonts w:ascii="標楷體" w:eastAsia="標楷體" w:hAnsi="標楷體" w:hint="eastAsia"/>
          <w:b/>
          <w:sz w:val="26"/>
          <w:szCs w:val="26"/>
        </w:rPr>
        <w:t>超越</w:t>
      </w:r>
      <w:r>
        <w:rPr>
          <w:rFonts w:ascii="標楷體" w:eastAsia="標楷體" w:hAnsi="標楷體" w:hint="eastAsia"/>
          <w:sz w:val="26"/>
          <w:szCs w:val="26"/>
        </w:rPr>
        <w:t>該線時</w:t>
      </w:r>
      <w:r w:rsidRPr="00653F61">
        <w:rPr>
          <w:rFonts w:ascii="標楷體" w:eastAsia="標楷體" w:hAnsi="標楷體" w:hint="eastAsia"/>
          <w:sz w:val="26"/>
          <w:szCs w:val="26"/>
        </w:rPr>
        <w:t>即為出界。</w:t>
      </w:r>
    </w:p>
    <w:p w:rsidR="00EC77A5" w:rsidRPr="004425CA" w:rsidRDefault="00EC77A5" w:rsidP="00EC77A5">
      <w:pPr>
        <w:tabs>
          <w:tab w:val="num" w:pos="840"/>
        </w:tabs>
        <w:snapToGrid w:val="0"/>
        <w:spacing w:line="340" w:lineRule="exact"/>
        <w:ind w:leftChars="1" w:left="306" w:hangingChars="117" w:hanging="304"/>
        <w:rPr>
          <w:rFonts w:ascii="標楷體" w:eastAsia="標楷體" w:hAnsi="標楷體" w:cs="新細明體"/>
          <w:sz w:val="26"/>
          <w:szCs w:val="26"/>
        </w:rPr>
      </w:pPr>
    </w:p>
    <w:p w:rsidR="00EC77A5" w:rsidRPr="004425CA" w:rsidRDefault="00EC77A5" w:rsidP="00EC77A5">
      <w:pPr>
        <w:tabs>
          <w:tab w:val="num" w:pos="840"/>
        </w:tabs>
        <w:snapToGrid w:val="0"/>
        <w:spacing w:line="340" w:lineRule="exact"/>
        <w:ind w:leftChars="1" w:left="283" w:hangingChars="108" w:hanging="281"/>
        <w:rPr>
          <w:rFonts w:ascii="標楷體" w:eastAsia="標楷體" w:hAnsi="標楷體" w:cs="新細明體"/>
          <w:sz w:val="26"/>
          <w:szCs w:val="26"/>
        </w:rPr>
      </w:pPr>
      <w:r w:rsidRPr="004425CA">
        <w:rPr>
          <w:rFonts w:ascii="標楷體" w:eastAsia="標楷體" w:hAnsi="標楷體" w:cs="新細明體"/>
          <w:b/>
          <w:sz w:val="26"/>
          <w:szCs w:val="26"/>
        </w:rPr>
        <w:t>2.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水障礙（規則</w:t>
      </w:r>
      <w:r w:rsidRPr="004425CA">
        <w:rPr>
          <w:rFonts w:ascii="標楷體" w:eastAsia="標楷體" w:hAnsi="標楷體" w:cs="新細明體"/>
          <w:b/>
          <w:sz w:val="26"/>
          <w:szCs w:val="26"/>
        </w:rPr>
        <w:t>26-1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）：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以黃色界樁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或黃線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或</w:t>
      </w:r>
      <w:r>
        <w:rPr>
          <w:rFonts w:ascii="標楷體" w:eastAsia="標楷體" w:hAnsi="標楷體" w:cs="新細明體" w:hint="eastAsia"/>
          <w:sz w:val="26"/>
          <w:szCs w:val="26"/>
        </w:rPr>
        <w:t>黃虛線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所</w:t>
      </w:r>
      <w:r>
        <w:rPr>
          <w:rFonts w:ascii="標楷體" w:eastAsia="標楷體" w:hAnsi="標楷體" w:cs="新細明體" w:hint="eastAsia"/>
          <w:sz w:val="26"/>
          <w:szCs w:val="26"/>
        </w:rPr>
        <w:t>界定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之區域。</w:t>
      </w:r>
    </w:p>
    <w:p w:rsidR="00EC77A5" w:rsidRPr="00E3637A" w:rsidRDefault="00EC77A5" w:rsidP="00EC77A5">
      <w:pPr>
        <w:tabs>
          <w:tab w:val="num" w:pos="840"/>
        </w:tabs>
        <w:snapToGrid w:val="0"/>
        <w:spacing w:line="340" w:lineRule="exact"/>
        <w:ind w:leftChars="118" w:left="248" w:firstLine="1"/>
        <w:rPr>
          <w:rFonts w:ascii="標楷體" w:eastAsia="標楷體" w:hAnsi="標楷體" w:cs="新細明體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側面水障礙（規則</w:t>
      </w:r>
      <w:r w:rsidRPr="004425CA">
        <w:rPr>
          <w:rFonts w:ascii="標楷體" w:eastAsia="標楷體" w:hAnsi="標楷體" w:cs="新細明體"/>
          <w:b/>
          <w:sz w:val="26"/>
          <w:szCs w:val="26"/>
        </w:rPr>
        <w:t>26-1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）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：以紅色界樁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或</w:t>
      </w:r>
      <w:r>
        <w:rPr>
          <w:rFonts w:ascii="標楷體" w:eastAsia="標楷體" w:hAnsi="標楷體" w:cs="新細明體" w:hint="eastAsia"/>
          <w:sz w:val="26"/>
          <w:szCs w:val="26"/>
        </w:rPr>
        <w:t>紅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線</w:t>
      </w:r>
      <w:r>
        <w:rPr>
          <w:rFonts w:ascii="標楷體" w:eastAsia="標楷體" w:hAnsi="標楷體" w:hint="eastAsia"/>
          <w:sz w:val="26"/>
          <w:szCs w:val="26"/>
        </w:rPr>
        <w:t>及/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或</w:t>
      </w:r>
      <w:r>
        <w:rPr>
          <w:rFonts w:ascii="標楷體" w:eastAsia="標楷體" w:hAnsi="標楷體" w:cs="新細明體" w:hint="eastAsia"/>
          <w:sz w:val="26"/>
          <w:szCs w:val="26"/>
        </w:rPr>
        <w:t>紅虛線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所</w:t>
      </w:r>
      <w:r>
        <w:rPr>
          <w:rFonts w:ascii="標楷體" w:eastAsia="標楷體" w:hAnsi="標楷體" w:cs="新細明體" w:hint="eastAsia"/>
          <w:sz w:val="26"/>
          <w:szCs w:val="26"/>
        </w:rPr>
        <w:t>界定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之區域。</w:t>
      </w:r>
    </w:p>
    <w:p w:rsidR="00EC77A5" w:rsidRDefault="00EC77A5" w:rsidP="00EC77A5">
      <w:pPr>
        <w:snapToGrid w:val="0"/>
        <w:spacing w:line="340" w:lineRule="exact"/>
        <w:ind w:leftChars="118" w:left="248" w:firstLine="1"/>
        <w:rPr>
          <w:rFonts w:ascii="標楷體" w:eastAsia="標楷體" w:hAnsi="標楷體" w:cs="新細明體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sz w:val="26"/>
          <w:szCs w:val="26"/>
        </w:rPr>
        <w:t>當以界樁及標線(或虛線)二者標示水障礙</w:t>
      </w:r>
      <w:r>
        <w:rPr>
          <w:rFonts w:ascii="標楷體" w:eastAsia="標楷體" w:hAnsi="標楷體" w:cs="新細明體" w:hint="eastAsia"/>
          <w:sz w:val="26"/>
          <w:szCs w:val="26"/>
        </w:rPr>
        <w:t>（或側面水障礙）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時，界樁用來識別該障礙，而標線(或虛線)則用來界定該障礙之邊界。</w:t>
      </w:r>
    </w:p>
    <w:p w:rsidR="00EC77A5" w:rsidRPr="00244E59" w:rsidRDefault="00EC77A5" w:rsidP="00EC77A5">
      <w:pPr>
        <w:snapToGrid w:val="0"/>
        <w:spacing w:line="340" w:lineRule="exact"/>
        <w:rPr>
          <w:rFonts w:ascii="標楷體" w:eastAsia="標楷體" w:hAnsi="標楷體" w:cs="新細明體"/>
          <w:sz w:val="26"/>
          <w:szCs w:val="26"/>
        </w:rPr>
      </w:pPr>
    </w:p>
    <w:p w:rsidR="00EC77A5" w:rsidRPr="004425CA" w:rsidRDefault="00EC77A5" w:rsidP="00EC77A5">
      <w:pPr>
        <w:snapToGrid w:val="0"/>
        <w:spacing w:line="340" w:lineRule="exact"/>
        <w:rPr>
          <w:rFonts w:ascii="標楷體" w:eastAsia="標楷體" w:hAnsi="標楷體" w:cs="新細明體"/>
          <w:sz w:val="26"/>
          <w:szCs w:val="26"/>
        </w:rPr>
      </w:pPr>
      <w:r w:rsidRPr="004425CA">
        <w:rPr>
          <w:rFonts w:ascii="標楷體" w:eastAsia="標楷體" w:hAnsi="標楷體" w:cs="新細明體"/>
          <w:b/>
          <w:sz w:val="26"/>
          <w:szCs w:val="26"/>
        </w:rPr>
        <w:t xml:space="preserve">3. 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沙坑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：沙坑中之石塊視為可移動之阻礙物（適用規則</w:t>
      </w:r>
      <w:r w:rsidRPr="004425CA">
        <w:rPr>
          <w:rFonts w:ascii="標楷體" w:eastAsia="標楷體" w:hAnsi="標楷體" w:cs="新細明體"/>
          <w:sz w:val="26"/>
          <w:szCs w:val="26"/>
        </w:rPr>
        <w:t>24-1</w:t>
      </w:r>
      <w:r w:rsidRPr="004425CA">
        <w:rPr>
          <w:rFonts w:ascii="標楷體" w:eastAsia="標楷體" w:hAnsi="標楷體" w:cs="新細明體" w:hint="eastAsia"/>
          <w:sz w:val="26"/>
          <w:szCs w:val="26"/>
        </w:rPr>
        <w:t>）。</w:t>
      </w:r>
    </w:p>
    <w:p w:rsidR="00EC77A5" w:rsidRPr="004425CA" w:rsidRDefault="00EC77A5" w:rsidP="00EC77A5">
      <w:pPr>
        <w:snapToGrid w:val="0"/>
        <w:spacing w:line="340" w:lineRule="exact"/>
        <w:ind w:firstLineChars="118" w:firstLine="307"/>
        <w:rPr>
          <w:rFonts w:ascii="標楷體" w:eastAsia="標楷體" w:hAnsi="標楷體" w:cs="新細明體"/>
          <w:sz w:val="26"/>
          <w:szCs w:val="26"/>
        </w:rPr>
      </w:pPr>
    </w:p>
    <w:p w:rsidR="00EC77A5" w:rsidRPr="004425CA" w:rsidRDefault="00EC77A5" w:rsidP="00EC77A5">
      <w:pPr>
        <w:snapToGrid w:val="0"/>
        <w:spacing w:line="340" w:lineRule="exact"/>
        <w:ind w:left="390" w:hangingChars="150" w:hanging="390"/>
        <w:rPr>
          <w:rFonts w:ascii="標楷體" w:eastAsia="標楷體" w:hAnsi="標楷體" w:cs="新細明體"/>
          <w:b/>
          <w:sz w:val="26"/>
          <w:szCs w:val="26"/>
        </w:rPr>
      </w:pPr>
      <w:r w:rsidRPr="004425CA">
        <w:rPr>
          <w:rFonts w:ascii="標楷體" w:eastAsia="標楷體" w:hAnsi="標楷體" w:cs="新細明體"/>
          <w:b/>
          <w:sz w:val="26"/>
          <w:szCs w:val="26"/>
        </w:rPr>
        <w:t xml:space="preserve">4. 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不可移動之阻礙物（規則</w:t>
      </w:r>
      <w:r w:rsidRPr="004425CA">
        <w:rPr>
          <w:rFonts w:ascii="標楷體" w:eastAsia="標楷體" w:hAnsi="標楷體" w:cs="新細明體"/>
          <w:b/>
          <w:sz w:val="26"/>
          <w:szCs w:val="26"/>
        </w:rPr>
        <w:t>24-2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）：</w:t>
      </w:r>
    </w:p>
    <w:p w:rsidR="00EC77A5" w:rsidRPr="00482CB3" w:rsidRDefault="00EC77A5" w:rsidP="00EC77A5">
      <w:pPr>
        <w:pStyle w:val="a3"/>
        <w:tabs>
          <w:tab w:val="left" w:pos="505"/>
        </w:tabs>
        <w:snapToGrid w:val="0"/>
        <w:spacing w:before="0" w:after="0" w:line="340" w:lineRule="exact"/>
        <w:ind w:leftChars="177" w:left="653" w:right="0" w:hangingChars="117" w:hanging="281"/>
        <w:rPr>
          <w:rFonts w:ascii="Arial" w:eastAsia="標楷體" w:hAnsi="Arial"/>
          <w:sz w:val="26"/>
          <w:szCs w:val="26"/>
          <w:lang w:eastAsia="zh-TW"/>
        </w:rPr>
      </w:pPr>
      <w:r w:rsidRPr="002E3440">
        <w:rPr>
          <w:rFonts w:ascii="Arial Unicode MS" w:eastAsia="Arial Unicode MS" w:hAnsi="Arial Unicode MS" w:cs="Arial Unicode MS" w:hint="eastAsia"/>
          <w:sz w:val="24"/>
          <w:szCs w:val="24"/>
        </w:rPr>
        <w:t>(a)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zh-TW"/>
        </w:rPr>
        <w:t xml:space="preserve"> </w:t>
      </w:r>
      <w:r w:rsidRPr="00CE033D">
        <w:rPr>
          <w:rFonts w:ascii="標楷體" w:eastAsia="標楷體" w:hAnsi="標楷體" w:cs="Arial Unicode MS" w:hint="eastAsia"/>
          <w:sz w:val="24"/>
          <w:szCs w:val="24"/>
          <w:lang w:eastAsia="zh-TW"/>
        </w:rPr>
        <w:t>照明設備、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車道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(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含毗連之排水溝</w:t>
      </w:r>
      <w:r>
        <w:rPr>
          <w:rFonts w:ascii="Arial" w:eastAsia="標楷體" w:hAnsi="Arial" w:hint="eastAsia"/>
          <w:sz w:val="26"/>
          <w:szCs w:val="26"/>
          <w:lang w:eastAsia="zh-TW"/>
        </w:rPr>
        <w:t>、金屬水溝蓋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)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、賣店、橡膠墊、石椅、供電箱、噴水頭、樹木之支架、場地內標示碼數的人工物</w:t>
      </w:r>
      <w:r>
        <w:rPr>
          <w:rFonts w:ascii="Arial" w:eastAsia="標楷體" w:hAnsi="Arial" w:hint="eastAsia"/>
          <w:sz w:val="26"/>
          <w:szCs w:val="26"/>
          <w:lang w:eastAsia="zh-TW"/>
        </w:rPr>
        <w:t>、機房、</w:t>
      </w:r>
      <w:proofErr w:type="gramStart"/>
      <w:r>
        <w:rPr>
          <w:rFonts w:ascii="Arial" w:eastAsia="標楷體" w:hAnsi="Arial" w:hint="eastAsia"/>
          <w:sz w:val="26"/>
          <w:szCs w:val="26"/>
          <w:lang w:eastAsia="zh-TW"/>
        </w:rPr>
        <w:t>各洞梯台週</w:t>
      </w:r>
      <w:proofErr w:type="gramEnd"/>
      <w:r>
        <w:rPr>
          <w:rFonts w:ascii="Arial" w:eastAsia="標楷體" w:hAnsi="Arial" w:hint="eastAsia"/>
          <w:sz w:val="26"/>
          <w:szCs w:val="26"/>
          <w:lang w:eastAsia="zh-TW"/>
        </w:rPr>
        <w:t>圍之廣告看板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等為不可移動之阻礙物。</w:t>
      </w:r>
    </w:p>
    <w:p w:rsidR="00EC77A5" w:rsidRDefault="00EC77A5" w:rsidP="00EC77A5">
      <w:pPr>
        <w:pStyle w:val="a3"/>
        <w:tabs>
          <w:tab w:val="left" w:pos="-142"/>
        </w:tabs>
        <w:snapToGrid w:val="0"/>
        <w:spacing w:before="0" w:after="0" w:line="340" w:lineRule="exact"/>
        <w:ind w:leftChars="160" w:left="689" w:hangingChars="147" w:hanging="353"/>
        <w:rPr>
          <w:rFonts w:ascii="Arial" w:eastAsia="標楷體" w:hAnsi="Arial"/>
          <w:sz w:val="26"/>
          <w:szCs w:val="26"/>
          <w:lang w:eastAsia="zh-TW"/>
        </w:rPr>
      </w:pPr>
      <w:r w:rsidRPr="002E3440">
        <w:rPr>
          <w:rFonts w:ascii="Arial Unicode MS" w:eastAsia="Arial Unicode MS" w:hAnsi="Arial Unicode MS" w:cs="Arial Unicode MS" w:hint="eastAsia"/>
          <w:sz w:val="24"/>
          <w:szCs w:val="24"/>
        </w:rPr>
        <w:t>(b)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zh-TW"/>
        </w:rPr>
        <w:t xml:space="preserve"> </w:t>
      </w:r>
      <w:r w:rsidRPr="00520B1C">
        <w:rPr>
          <w:rFonts w:ascii="Arial" w:eastAsia="標楷體" w:hAnsi="Arial" w:hint="eastAsia"/>
          <w:sz w:val="26"/>
          <w:szCs w:val="26"/>
          <w:lang w:eastAsia="zh-TW"/>
        </w:rPr>
        <w:t>如</w:t>
      </w:r>
      <w:r>
        <w:rPr>
          <w:rFonts w:ascii="Arial" w:eastAsia="標楷體" w:hAnsi="Arial" w:hint="eastAsia"/>
          <w:sz w:val="26"/>
          <w:szCs w:val="26"/>
          <w:lang w:eastAsia="zh-TW"/>
        </w:rPr>
        <w:t>球員的球在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不可移動之阻礙物</w:t>
      </w:r>
      <w:r>
        <w:rPr>
          <w:rFonts w:ascii="Arial" w:eastAsia="標楷體" w:hAnsi="Arial" w:hint="eastAsia"/>
          <w:sz w:val="26"/>
          <w:szCs w:val="26"/>
          <w:lang w:eastAsia="zh-TW"/>
        </w:rPr>
        <w:t>(</w:t>
      </w:r>
      <w:r>
        <w:rPr>
          <w:rFonts w:ascii="Arial" w:eastAsia="標楷體" w:hAnsi="Arial" w:hint="eastAsia"/>
          <w:sz w:val="26"/>
          <w:szCs w:val="26"/>
          <w:lang w:eastAsia="zh-TW"/>
        </w:rPr>
        <w:t>如上所述</w:t>
      </w:r>
      <w:r>
        <w:rPr>
          <w:rFonts w:ascii="Arial" w:eastAsia="標楷體" w:hAnsi="Arial" w:hint="eastAsia"/>
          <w:sz w:val="26"/>
          <w:szCs w:val="26"/>
          <w:lang w:eastAsia="zh-TW"/>
        </w:rPr>
        <w:t>)</w:t>
      </w:r>
      <w:r>
        <w:rPr>
          <w:rFonts w:ascii="Arial" w:eastAsia="標楷體" w:hAnsi="Arial" w:hint="eastAsia"/>
          <w:sz w:val="26"/>
          <w:szCs w:val="26"/>
          <w:lang w:eastAsia="zh-TW"/>
        </w:rPr>
        <w:t>之內或之上，或</w:t>
      </w:r>
      <w:r w:rsidRPr="00482CB3">
        <w:rPr>
          <w:rFonts w:ascii="Arial" w:eastAsia="標楷體" w:hAnsi="Arial" w:hint="eastAsia"/>
          <w:sz w:val="26"/>
          <w:szCs w:val="26"/>
          <w:lang w:eastAsia="zh-TW"/>
        </w:rPr>
        <w:t>不可移動之阻礙物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對球員</w:t>
      </w:r>
      <w:r>
        <w:rPr>
          <w:rFonts w:ascii="Arial" w:eastAsia="標楷體" w:hAnsi="Arial" w:hint="eastAsia"/>
          <w:sz w:val="26"/>
          <w:szCs w:val="26"/>
          <w:lang w:eastAsia="zh-TW"/>
        </w:rPr>
        <w:t>之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站</w:t>
      </w:r>
      <w:r>
        <w:rPr>
          <w:rFonts w:ascii="Arial" w:eastAsia="標楷體" w:hAnsi="Arial" w:hint="eastAsia"/>
          <w:sz w:val="26"/>
          <w:szCs w:val="26"/>
          <w:lang w:eastAsia="zh-TW"/>
        </w:rPr>
        <w:t>位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、</w:t>
      </w:r>
      <w:r>
        <w:rPr>
          <w:rFonts w:ascii="Arial" w:eastAsia="標楷體" w:hAnsi="Arial" w:hint="eastAsia"/>
          <w:sz w:val="26"/>
          <w:szCs w:val="26"/>
          <w:lang w:eastAsia="zh-TW"/>
        </w:rPr>
        <w:t>預定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揮</w:t>
      </w:r>
      <w:proofErr w:type="gramStart"/>
      <w:r w:rsidRPr="00FC6942">
        <w:rPr>
          <w:rFonts w:ascii="Arial" w:eastAsia="標楷體" w:hAnsi="Arial" w:hint="eastAsia"/>
          <w:sz w:val="26"/>
          <w:szCs w:val="26"/>
          <w:lang w:eastAsia="zh-TW"/>
        </w:rPr>
        <w:t>桿</w:t>
      </w:r>
      <w:proofErr w:type="gramEnd"/>
      <w:r w:rsidRPr="00FC6942">
        <w:rPr>
          <w:rFonts w:ascii="Arial" w:eastAsia="標楷體" w:hAnsi="Arial" w:hint="eastAsia"/>
          <w:sz w:val="26"/>
          <w:szCs w:val="26"/>
          <w:lang w:eastAsia="zh-TW"/>
        </w:rPr>
        <w:t>範圍造成妨礙時，</w:t>
      </w:r>
      <w:r>
        <w:rPr>
          <w:rFonts w:ascii="Arial" w:eastAsia="標楷體" w:hAnsi="Arial" w:hint="eastAsia"/>
          <w:sz w:val="26"/>
          <w:szCs w:val="26"/>
          <w:lang w:eastAsia="zh-TW"/>
        </w:rPr>
        <w:t>他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>
        <w:rPr>
          <w:rFonts w:ascii="標楷體" w:eastAsia="標楷體" w:hAnsi="標楷體" w:hint="eastAsia"/>
          <w:sz w:val="26"/>
          <w:szCs w:val="26"/>
        </w:rPr>
        <w:t>她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得依規則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24-2</w:t>
      </w:r>
      <w:proofErr w:type="gramStart"/>
      <w:r w:rsidRPr="00FC6942">
        <w:rPr>
          <w:rFonts w:ascii="Arial" w:eastAsia="標楷體" w:hAnsi="Arial" w:hint="eastAsia"/>
          <w:sz w:val="26"/>
          <w:szCs w:val="26"/>
          <w:lang w:eastAsia="zh-TW"/>
        </w:rPr>
        <w:t>免罰脫困</w:t>
      </w:r>
      <w:proofErr w:type="gramEnd"/>
      <w:r w:rsidRPr="00FC6942">
        <w:rPr>
          <w:rFonts w:ascii="Arial" w:eastAsia="標楷體" w:hAnsi="Arial" w:hint="eastAsia"/>
          <w:sz w:val="26"/>
          <w:szCs w:val="26"/>
          <w:lang w:eastAsia="zh-TW"/>
        </w:rPr>
        <w:t>。</w:t>
      </w:r>
    </w:p>
    <w:p w:rsidR="00EC77A5" w:rsidRPr="002E3440" w:rsidRDefault="00EC77A5" w:rsidP="00EC77A5">
      <w:pPr>
        <w:snapToGrid w:val="0"/>
        <w:spacing w:line="300" w:lineRule="exact"/>
        <w:ind w:leftChars="118" w:left="248" w:firstLine="1"/>
        <w:rPr>
          <w:rFonts w:ascii="標楷體" w:eastAsia="標楷體" w:hAnsi="標楷體" w:cs="新細明體"/>
          <w:sz w:val="26"/>
          <w:szCs w:val="26"/>
        </w:rPr>
      </w:pPr>
    </w:p>
    <w:p w:rsidR="00EC77A5" w:rsidRPr="00BF4BA8" w:rsidRDefault="00EC77A5" w:rsidP="00EC77A5">
      <w:pPr>
        <w:pStyle w:val="ab"/>
        <w:snapToGrid w:val="0"/>
        <w:spacing w:line="260" w:lineRule="atLeast"/>
        <w:ind w:leftChars="1" w:left="426" w:hangingChars="163" w:hanging="424"/>
        <w:rPr>
          <w:rFonts w:ascii="Arial" w:eastAsia="標楷體" w:hAnsi="Arial"/>
          <w:sz w:val="26"/>
          <w:szCs w:val="26"/>
          <w:lang w:eastAsia="zh-TW"/>
        </w:rPr>
      </w:pPr>
      <w:r w:rsidRPr="004425CA">
        <w:rPr>
          <w:rFonts w:ascii="標楷體" w:eastAsia="標楷體" w:hAnsi="標楷體" w:cs="新細明體"/>
          <w:b/>
          <w:sz w:val="26"/>
          <w:szCs w:val="26"/>
        </w:rPr>
        <w:t xml:space="preserve">5. </w:t>
      </w:r>
      <w:r w:rsidRPr="004425CA">
        <w:rPr>
          <w:rFonts w:ascii="標楷體" w:eastAsia="標楷體" w:hAnsi="標楷體" w:cs="新細明體" w:hint="eastAsia"/>
          <w:b/>
          <w:sz w:val="26"/>
          <w:szCs w:val="26"/>
        </w:rPr>
        <w:t>比賽場地整體之部分：</w:t>
      </w:r>
      <w:r w:rsidRPr="009B2323">
        <w:rPr>
          <w:rFonts w:ascii="標楷體" w:eastAsia="標楷體" w:hAnsi="標楷體" w:cs="新細明體" w:hint="eastAsia"/>
          <w:sz w:val="26"/>
          <w:szCs w:val="26"/>
          <w:lang w:eastAsia="zh-TW"/>
        </w:rPr>
        <w:t>比賽場地內所有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花床</w:t>
      </w:r>
      <w:r>
        <w:rPr>
          <w:rFonts w:ascii="Arial" w:eastAsia="標楷體" w:hAnsi="Arial" w:hint="eastAsia"/>
          <w:sz w:val="26"/>
          <w:szCs w:val="26"/>
          <w:lang w:eastAsia="zh-TW"/>
        </w:rPr>
        <w:t>、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景觀區</w:t>
      </w:r>
      <w:r>
        <w:rPr>
          <w:rFonts w:ascii="Arial" w:eastAsia="標楷體" w:hAnsi="Arial" w:hint="eastAsia"/>
          <w:sz w:val="26"/>
          <w:szCs w:val="26"/>
          <w:lang w:eastAsia="zh-TW"/>
        </w:rPr>
        <w:t>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電</w:t>
      </w:r>
      <w:r w:rsidRPr="00491E3C">
        <w:rPr>
          <w:rFonts w:ascii="標楷體" w:eastAsia="標楷體" w:hAnsi="標楷體" w:hint="eastAsia"/>
          <w:sz w:val="26"/>
          <w:szCs w:val="26"/>
        </w:rPr>
        <w:t>線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電</w:t>
      </w:r>
      <w:r>
        <w:rPr>
          <w:rFonts w:ascii="標楷體" w:eastAsia="標楷體" w:hAnsi="標楷體" w:hint="eastAsia"/>
          <w:sz w:val="26"/>
          <w:szCs w:val="26"/>
        </w:rPr>
        <w:t>纜</w:t>
      </w:r>
      <w:r w:rsidRPr="00491E3C">
        <w:rPr>
          <w:rFonts w:ascii="標楷體" w:eastAsia="標楷體" w:hAnsi="標楷體" w:hint="eastAsia"/>
          <w:sz w:val="26"/>
          <w:szCs w:val="26"/>
        </w:rPr>
        <w:t>、緊貼樹幹或其他永久性物體之包覆物或其他物品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Pr="00491E3C">
        <w:rPr>
          <w:rFonts w:ascii="標楷體" w:eastAsia="標楷體" w:hAnsi="標楷體" w:hint="eastAsia"/>
          <w:sz w:val="26"/>
          <w:szCs w:val="26"/>
        </w:rPr>
        <w:t>在水障礙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外</w:t>
      </w:r>
      <w:r w:rsidRPr="00491E3C">
        <w:rPr>
          <w:rFonts w:ascii="標楷體" w:eastAsia="標楷體" w:hAnsi="標楷體" w:hint="eastAsia"/>
          <w:sz w:val="26"/>
          <w:szCs w:val="26"/>
        </w:rPr>
        <w:t>之人造擋土牆或基樁</w:t>
      </w:r>
      <w:r w:rsidRPr="00FC6942">
        <w:rPr>
          <w:rFonts w:ascii="Arial" w:eastAsia="標楷體" w:hAnsi="Arial" w:hint="eastAsia"/>
          <w:sz w:val="26"/>
          <w:szCs w:val="26"/>
          <w:lang w:eastAsia="zh-TW"/>
        </w:rPr>
        <w:t>是球場整體之ㄧ部分。</w:t>
      </w:r>
      <w:r>
        <w:rPr>
          <w:rFonts w:ascii="Arial" w:eastAsia="標楷體" w:hAnsi="Arial" w:hint="eastAsia"/>
          <w:sz w:val="26"/>
          <w:szCs w:val="26"/>
          <w:lang w:eastAsia="zh-TW"/>
        </w:rPr>
        <w:t>球員可以依其球位所處之狀態擊打，或罰</w:t>
      </w:r>
      <w:proofErr w:type="gramStart"/>
      <w:r>
        <w:rPr>
          <w:rFonts w:ascii="Arial" w:eastAsia="標楷體" w:hAnsi="Arial" w:hint="eastAsia"/>
          <w:sz w:val="26"/>
          <w:szCs w:val="26"/>
          <w:lang w:eastAsia="zh-TW"/>
        </w:rPr>
        <w:t>一桿</w:t>
      </w:r>
      <w:proofErr w:type="gramEnd"/>
      <w:r>
        <w:rPr>
          <w:rFonts w:ascii="Arial" w:eastAsia="標楷體" w:hAnsi="Arial" w:hint="eastAsia"/>
          <w:sz w:val="26"/>
          <w:szCs w:val="26"/>
          <w:lang w:eastAsia="zh-TW"/>
        </w:rPr>
        <w:t>之後依規則</w:t>
      </w:r>
      <w:r>
        <w:rPr>
          <w:rFonts w:ascii="Arial" w:eastAsia="標楷體" w:hAnsi="Arial" w:hint="eastAsia"/>
          <w:sz w:val="26"/>
          <w:szCs w:val="26"/>
          <w:lang w:eastAsia="zh-TW"/>
        </w:rPr>
        <w:t>28</w:t>
      </w:r>
      <w:r>
        <w:rPr>
          <w:rFonts w:ascii="Arial" w:eastAsia="標楷體" w:hAnsi="Arial" w:hint="eastAsia"/>
          <w:sz w:val="26"/>
          <w:szCs w:val="26"/>
          <w:lang w:eastAsia="zh-TW"/>
        </w:rPr>
        <w:t>之程序進行。</w:t>
      </w:r>
    </w:p>
    <w:p w:rsidR="00EC77A5" w:rsidRPr="004425CA" w:rsidRDefault="00EC77A5" w:rsidP="00EC77A5">
      <w:pPr>
        <w:tabs>
          <w:tab w:val="num" w:pos="840"/>
        </w:tabs>
        <w:snapToGrid w:val="0"/>
        <w:spacing w:line="300" w:lineRule="exact"/>
        <w:ind w:left="388" w:hangingChars="149" w:hanging="388"/>
        <w:rPr>
          <w:rFonts w:ascii="標楷體" w:eastAsia="標楷體" w:hAnsi="標楷體" w:cs="新細明體"/>
          <w:b/>
          <w:color w:val="00000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6</w:t>
      </w:r>
      <w:r w:rsidRPr="004425CA">
        <w:rPr>
          <w:rFonts w:ascii="標楷體" w:eastAsia="標楷體" w:hAnsi="標楷體" w:cs="新細明體"/>
          <w:b/>
          <w:color w:val="000000"/>
          <w:sz w:val="26"/>
          <w:szCs w:val="26"/>
        </w:rPr>
        <w:t>.</w:t>
      </w:r>
      <w:r w:rsidRPr="004425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 xml:space="preserve"> 待修復地（規則</w:t>
      </w:r>
      <w:r w:rsidRPr="004425CA">
        <w:rPr>
          <w:rFonts w:ascii="標楷體" w:eastAsia="標楷體" w:hAnsi="標楷體" w:cs="新細明體"/>
          <w:b/>
          <w:color w:val="000000"/>
          <w:sz w:val="26"/>
          <w:szCs w:val="26"/>
        </w:rPr>
        <w:t>25-1</w:t>
      </w:r>
      <w:r w:rsidRPr="004425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）：</w:t>
      </w:r>
    </w:p>
    <w:p w:rsidR="00EC77A5" w:rsidRDefault="00EC77A5" w:rsidP="00EC77A5">
      <w:pPr>
        <w:tabs>
          <w:tab w:val="left" w:pos="-284"/>
        </w:tabs>
        <w:spacing w:line="360" w:lineRule="exact"/>
        <w:ind w:leftChars="176" w:left="370" w:firstLineChars="1" w:firstLine="2"/>
        <w:rPr>
          <w:rFonts w:ascii="標楷體" w:eastAsia="標楷體" w:hAnsi="標楷體"/>
          <w:sz w:val="26"/>
          <w:szCs w:val="26"/>
        </w:rPr>
      </w:pPr>
      <w:r w:rsidRPr="002E3440">
        <w:rPr>
          <w:rFonts w:ascii="Arial Unicode MS" w:eastAsia="Arial Unicode MS" w:hAnsi="Arial Unicode MS" w:cs="Arial Unicode MS" w:hint="eastAsia"/>
        </w:rPr>
        <w:t>(a)</w:t>
      </w:r>
      <w:r w:rsidRPr="004D7998">
        <w:rPr>
          <w:rFonts w:ascii="標楷體" w:eastAsia="標楷體" w:hAnsi="標楷體" w:hint="eastAsia"/>
          <w:sz w:val="26"/>
          <w:szCs w:val="26"/>
        </w:rPr>
        <w:t xml:space="preserve"> 所有以白線圈圍之區域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EC77A5" w:rsidRDefault="00EC77A5" w:rsidP="00EC77A5">
      <w:pPr>
        <w:tabs>
          <w:tab w:val="left" w:pos="-284"/>
        </w:tabs>
        <w:spacing w:line="360" w:lineRule="exact"/>
        <w:ind w:leftChars="177" w:left="742" w:hangingChars="176" w:hanging="370"/>
        <w:rPr>
          <w:rFonts w:ascii="標楷體" w:eastAsia="標楷體" w:hAnsi="標楷體"/>
          <w:sz w:val="26"/>
          <w:szCs w:val="26"/>
        </w:rPr>
      </w:pPr>
      <w:r w:rsidRPr="002E3440">
        <w:rPr>
          <w:rFonts w:ascii="Arial Unicode MS" w:eastAsia="Arial Unicode MS" w:hAnsi="Arial Unicode MS" w:cs="Arial Unicode MS" w:hint="eastAsia"/>
        </w:rPr>
        <w:t>(b)</w:t>
      </w:r>
      <w:r>
        <w:rPr>
          <w:rFonts w:ascii="標楷體" w:eastAsia="標楷體" w:hAnsi="標楷體" w:hint="eastAsia"/>
          <w:sz w:val="26"/>
          <w:szCs w:val="26"/>
        </w:rPr>
        <w:t xml:space="preserve"> 在果嶺通道上任何新鋪的草皮塊。所有該狀況組</w:t>
      </w:r>
      <w:r w:rsidRPr="00D50DA7">
        <w:rPr>
          <w:rFonts w:ascii="標楷體" w:eastAsia="標楷體" w:hAnsi="標楷體" w:hint="eastAsia"/>
          <w:sz w:val="26"/>
          <w:szCs w:val="26"/>
        </w:rPr>
        <w:t>成部分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Pr="00D50DA7">
        <w:rPr>
          <w:rFonts w:ascii="標楷體" w:eastAsia="標楷體" w:hAnsi="標楷體" w:hint="eastAsia"/>
          <w:sz w:val="26"/>
          <w:szCs w:val="26"/>
        </w:rPr>
        <w:t>接縫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D50DA7">
        <w:rPr>
          <w:rFonts w:ascii="標楷體" w:eastAsia="標楷體" w:hAnsi="標楷體" w:hint="eastAsia"/>
          <w:sz w:val="26"/>
          <w:szCs w:val="26"/>
        </w:rPr>
        <w:t>為</w:t>
      </w:r>
      <w:r>
        <w:rPr>
          <w:rFonts w:ascii="標楷體" w:eastAsia="標楷體" w:hAnsi="標楷體" w:hint="eastAsia"/>
          <w:sz w:val="26"/>
          <w:szCs w:val="26"/>
        </w:rPr>
        <w:t>了適用</w:t>
      </w:r>
      <w:r w:rsidRPr="00D50DA7">
        <w:rPr>
          <w:rFonts w:ascii="標楷體" w:eastAsia="標楷體" w:hAnsi="標楷體" w:hint="eastAsia"/>
          <w:sz w:val="26"/>
          <w:szCs w:val="26"/>
        </w:rPr>
        <w:t>規則20-2c的目的</w:t>
      </w:r>
      <w:r>
        <w:rPr>
          <w:rFonts w:ascii="標楷體" w:eastAsia="標楷體" w:hAnsi="標楷體" w:hint="eastAsia"/>
          <w:sz w:val="26"/>
          <w:szCs w:val="26"/>
        </w:rPr>
        <w:t>(重拋)</w:t>
      </w:r>
      <w:r w:rsidRPr="00D50DA7">
        <w:rPr>
          <w:rFonts w:ascii="標楷體" w:eastAsia="標楷體" w:hAnsi="標楷體" w:hint="eastAsia"/>
          <w:sz w:val="26"/>
          <w:szCs w:val="26"/>
        </w:rPr>
        <w:t>視為相同的接縫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EC77A5" w:rsidRPr="004425CA" w:rsidRDefault="00EC77A5" w:rsidP="00EC77A5">
      <w:pPr>
        <w:tabs>
          <w:tab w:val="num" w:pos="840"/>
        </w:tabs>
        <w:snapToGrid w:val="0"/>
        <w:spacing w:line="300" w:lineRule="exact"/>
        <w:ind w:leftChars="177" w:left="372" w:firstLine="1"/>
        <w:rPr>
          <w:rFonts w:ascii="標楷體" w:eastAsia="標楷體" w:hAnsi="標楷體"/>
          <w:color w:val="000000"/>
          <w:sz w:val="26"/>
          <w:szCs w:val="26"/>
        </w:rPr>
      </w:pP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如</w:t>
      </w:r>
      <w:r w:rsidRPr="004425CA">
        <w:rPr>
          <w:rFonts w:ascii="標楷體" w:eastAsia="標楷體" w:hAnsi="標楷體" w:cs="新細明體" w:hint="eastAsia"/>
          <w:color w:val="000000"/>
          <w:sz w:val="26"/>
          <w:szCs w:val="26"/>
        </w:rPr>
        <w:t>球員的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球停在</w:t>
      </w:r>
      <w:r>
        <w:rPr>
          <w:rFonts w:ascii="標楷體" w:eastAsia="標楷體" w:hAnsi="標楷體" w:hint="eastAsia"/>
          <w:color w:val="000000"/>
          <w:sz w:val="26"/>
          <w:szCs w:val="26"/>
        </w:rPr>
        <w:t>上述狀況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內或</w:t>
      </w:r>
      <w:r>
        <w:rPr>
          <w:rFonts w:ascii="標楷體" w:eastAsia="標楷體" w:hAnsi="標楷體" w:hint="eastAsia"/>
          <w:color w:val="000000"/>
          <w:sz w:val="26"/>
          <w:szCs w:val="26"/>
        </w:rPr>
        <w:t>接觸它，或上述狀況</w:t>
      </w:r>
      <w:r w:rsidRPr="00FC6942">
        <w:rPr>
          <w:rFonts w:eastAsia="標楷體" w:hint="eastAsia"/>
          <w:sz w:val="26"/>
          <w:szCs w:val="26"/>
        </w:rPr>
        <w:t>對球員</w:t>
      </w:r>
      <w:r>
        <w:rPr>
          <w:rFonts w:eastAsia="標楷體" w:hint="eastAsia"/>
          <w:sz w:val="26"/>
          <w:szCs w:val="26"/>
        </w:rPr>
        <w:t>之</w:t>
      </w:r>
      <w:r w:rsidRPr="00FC6942">
        <w:rPr>
          <w:rFonts w:eastAsia="標楷體" w:hint="eastAsia"/>
          <w:sz w:val="26"/>
          <w:szCs w:val="26"/>
        </w:rPr>
        <w:t>站</w:t>
      </w:r>
      <w:r>
        <w:rPr>
          <w:rFonts w:eastAsia="標楷體" w:hint="eastAsia"/>
          <w:sz w:val="26"/>
          <w:szCs w:val="26"/>
        </w:rPr>
        <w:t>位</w:t>
      </w:r>
      <w:r w:rsidRPr="00FC6942"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預定</w:t>
      </w:r>
      <w:r w:rsidRPr="00FC6942">
        <w:rPr>
          <w:rFonts w:eastAsia="標楷體" w:hint="eastAsia"/>
          <w:sz w:val="26"/>
          <w:szCs w:val="26"/>
        </w:rPr>
        <w:t>揮桿範圍造成妨礙時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，他</w:t>
      </w:r>
      <w:r>
        <w:rPr>
          <w:rFonts w:ascii="標楷體" w:eastAsia="標楷體" w:hAnsi="標楷體" w:hint="eastAsia"/>
          <w:color w:val="000000"/>
          <w:sz w:val="26"/>
          <w:szCs w:val="26"/>
        </w:rPr>
        <w:t>(她)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得依規則</w:t>
      </w:r>
      <w:r w:rsidRPr="004425CA">
        <w:rPr>
          <w:rFonts w:ascii="標楷體" w:eastAsia="標楷體" w:hAnsi="標楷體"/>
          <w:color w:val="000000"/>
          <w:sz w:val="26"/>
          <w:szCs w:val="26"/>
        </w:rPr>
        <w:t>25-1</w:t>
      </w:r>
      <w:r w:rsidRPr="004425CA">
        <w:rPr>
          <w:rFonts w:ascii="標楷體" w:eastAsia="標楷體" w:hAnsi="標楷體" w:hint="eastAsia"/>
          <w:color w:val="000000"/>
          <w:sz w:val="26"/>
          <w:szCs w:val="26"/>
        </w:rPr>
        <w:t>進行。</w:t>
      </w:r>
    </w:p>
    <w:p w:rsidR="00EC77A5" w:rsidRPr="004425CA" w:rsidRDefault="00EC77A5" w:rsidP="00EC77A5">
      <w:pPr>
        <w:tabs>
          <w:tab w:val="num" w:pos="840"/>
        </w:tabs>
        <w:snapToGrid w:val="0"/>
        <w:spacing w:line="300" w:lineRule="exact"/>
        <w:ind w:leftChars="119" w:left="554" w:hangingChars="117" w:hanging="304"/>
        <w:rPr>
          <w:rFonts w:ascii="標楷體" w:eastAsia="標楷體" w:hAnsi="標楷體"/>
          <w:color w:val="000000"/>
          <w:sz w:val="26"/>
          <w:szCs w:val="26"/>
        </w:rPr>
      </w:pPr>
    </w:p>
    <w:p w:rsidR="00EC77A5" w:rsidRDefault="00EC77A5" w:rsidP="00EC77A5">
      <w:pPr>
        <w:spacing w:line="300" w:lineRule="exact"/>
        <w:ind w:leftChars="1" w:left="306" w:hangingChars="117" w:hanging="304"/>
        <w:rPr>
          <w:rFonts w:ascii="標楷體" w:eastAsia="標楷體" w:hAnsi="標楷體" w:cs="新細明體"/>
          <w:b/>
          <w:color w:val="00000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7</w:t>
      </w:r>
      <w:r w:rsidRPr="004425CA">
        <w:rPr>
          <w:rFonts w:ascii="標楷體" w:eastAsia="標楷體" w:hAnsi="標楷體" w:cs="新細明體"/>
          <w:b/>
          <w:color w:val="000000"/>
          <w:sz w:val="26"/>
          <w:szCs w:val="26"/>
        </w:rPr>
        <w:t>.</w:t>
      </w:r>
      <w:r w:rsidRPr="004425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 xml:space="preserve"> 嵌埋球（規則</w:t>
      </w:r>
      <w:r w:rsidRPr="004425CA">
        <w:rPr>
          <w:rFonts w:ascii="標楷體" w:eastAsia="標楷體" w:hAnsi="標楷體" w:cs="新細明體"/>
          <w:b/>
          <w:color w:val="000000"/>
          <w:sz w:val="26"/>
          <w:szCs w:val="26"/>
        </w:rPr>
        <w:t>25-</w:t>
      </w:r>
      <w:r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2</w:t>
      </w:r>
      <w:r w:rsidRPr="004425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）：</w:t>
      </w:r>
    </w:p>
    <w:p w:rsidR="00EC77A5" w:rsidRDefault="00EC77A5" w:rsidP="00EC77A5">
      <w:pPr>
        <w:spacing w:line="300" w:lineRule="exact"/>
        <w:ind w:leftChars="118" w:left="269" w:hangingChars="8" w:hanging="21"/>
        <w:rPr>
          <w:rFonts w:ascii="標楷體" w:eastAsia="標楷體" w:hAnsi="標楷體" w:cs="新細明體"/>
          <w:color w:val="000000"/>
          <w:sz w:val="26"/>
          <w:szCs w:val="26"/>
        </w:rPr>
      </w:pPr>
      <w:r w:rsidRPr="004425CA">
        <w:rPr>
          <w:rFonts w:ascii="標楷體" w:eastAsia="標楷體" w:hAnsi="標楷體" w:cs="新細明體" w:hint="eastAsia"/>
          <w:color w:val="000000"/>
          <w:sz w:val="26"/>
          <w:szCs w:val="26"/>
        </w:rPr>
        <w:t>在果嶺通道上，陷入地面其本身之球痕中的球，可以免罰撿起、清淨後拋在儘量接近它原停留處，但不可更接近球洞。該球拋下時必須先撞擊果嶺通道上比賽場地之一部分。</w:t>
      </w:r>
    </w:p>
    <w:p w:rsidR="00EC77A5" w:rsidRDefault="00EC77A5" w:rsidP="00EC77A5">
      <w:pPr>
        <w:spacing w:line="300" w:lineRule="exact"/>
        <w:ind w:leftChars="1" w:left="306" w:hangingChars="117" w:hanging="304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C77A5" w:rsidRPr="00DE2612" w:rsidRDefault="00EC77A5" w:rsidP="00EC77A5">
      <w:pPr>
        <w:spacing w:line="300" w:lineRule="exact"/>
        <w:ind w:leftChars="1" w:left="306" w:hangingChars="117" w:hanging="304"/>
        <w:rPr>
          <w:rFonts w:ascii="標楷體" w:eastAsia="標楷體" w:hAnsi="標楷體" w:cs="新細明體"/>
          <w:b/>
          <w:color w:val="000000"/>
          <w:sz w:val="26"/>
          <w:szCs w:val="26"/>
        </w:rPr>
      </w:pPr>
      <w:r w:rsidRPr="00906A79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8.</w:t>
      </w:r>
      <w:r w:rsidRPr="00DE261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1D2E3A">
        <w:rPr>
          <w:rFonts w:ascii="標楷體" w:eastAsia="標楷體" w:hAnsi="標楷體" w:hint="eastAsia"/>
          <w:b/>
          <w:sz w:val="26"/>
          <w:szCs w:val="26"/>
        </w:rPr>
        <w:t>備用果嶺</w:t>
      </w:r>
      <w:r w:rsidRPr="004425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（規則</w:t>
      </w:r>
      <w:r w:rsidRPr="004425CA">
        <w:rPr>
          <w:rFonts w:ascii="標楷體" w:eastAsia="標楷體" w:hAnsi="標楷體" w:cs="新細明體"/>
          <w:b/>
          <w:color w:val="000000"/>
          <w:sz w:val="26"/>
          <w:szCs w:val="26"/>
        </w:rPr>
        <w:t>25-</w:t>
      </w:r>
      <w:r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3</w:t>
      </w:r>
      <w:r w:rsidRPr="004425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）：</w:t>
      </w:r>
    </w:p>
    <w:p w:rsidR="00EC77A5" w:rsidRDefault="00EC77A5" w:rsidP="00EC77A5">
      <w:pPr>
        <w:spacing w:line="300" w:lineRule="exact"/>
        <w:ind w:leftChars="118" w:left="266" w:hangingChars="7" w:hanging="18"/>
        <w:rPr>
          <w:rFonts w:ascii="標楷體" w:eastAsia="標楷體" w:hAnsi="標楷體"/>
          <w:sz w:val="26"/>
          <w:szCs w:val="26"/>
        </w:rPr>
      </w:pPr>
      <w:r w:rsidRPr="001D2E3A">
        <w:rPr>
          <w:rFonts w:ascii="標楷體" w:eastAsia="標楷體" w:hAnsi="標楷體" w:hint="eastAsia"/>
          <w:sz w:val="26"/>
          <w:szCs w:val="26"/>
        </w:rPr>
        <w:t>備用果嶺</w:t>
      </w:r>
      <w:r>
        <w:rPr>
          <w:rFonts w:ascii="標楷體" w:eastAsia="標楷體" w:hAnsi="標楷體" w:hint="eastAsia"/>
          <w:sz w:val="26"/>
          <w:szCs w:val="26"/>
        </w:rPr>
        <w:t>被定義為“錯誤之果嶺”，因此如球是在</w:t>
      </w:r>
      <w:r w:rsidRPr="001D2E3A">
        <w:rPr>
          <w:rFonts w:ascii="標楷體" w:eastAsia="標楷體" w:hAnsi="標楷體" w:hint="eastAsia"/>
          <w:sz w:val="26"/>
          <w:szCs w:val="26"/>
        </w:rPr>
        <w:t>備用果嶺</w:t>
      </w:r>
      <w:r>
        <w:rPr>
          <w:rFonts w:ascii="標楷體" w:eastAsia="標楷體" w:hAnsi="標楷體" w:hint="eastAsia"/>
          <w:sz w:val="26"/>
          <w:szCs w:val="26"/>
        </w:rPr>
        <w:t>上，其球員必須依規則25-3免罰脫困。</w:t>
      </w:r>
    </w:p>
    <w:p w:rsidR="00EC77A5" w:rsidRDefault="00EC77A5" w:rsidP="00EC77A5">
      <w:pPr>
        <w:spacing w:line="300" w:lineRule="exact"/>
        <w:ind w:leftChars="118" w:left="266" w:hangingChars="7" w:hanging="18"/>
        <w:rPr>
          <w:rFonts w:ascii="標楷體" w:eastAsia="標楷體" w:hAnsi="標楷體"/>
          <w:sz w:val="26"/>
          <w:szCs w:val="26"/>
        </w:rPr>
      </w:pPr>
    </w:p>
    <w:p w:rsidR="00EC77A5" w:rsidRDefault="00EC77A5" w:rsidP="00EC77A5">
      <w:pPr>
        <w:spacing w:line="300" w:lineRule="exact"/>
        <w:rPr>
          <w:rFonts w:ascii="標楷體" w:eastAsia="標楷體" w:hAnsi="標楷體" w:cs="新細明體"/>
          <w:b/>
          <w:color w:val="000000"/>
          <w:sz w:val="26"/>
          <w:szCs w:val="26"/>
        </w:rPr>
      </w:pPr>
      <w:r w:rsidRPr="00906A79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9.</w:t>
      </w:r>
      <w:r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在果嶺上球意外地被移動：</w:t>
      </w:r>
    </w:p>
    <w:p w:rsidR="00EC77A5" w:rsidRPr="00FB3004" w:rsidRDefault="00EC77A5" w:rsidP="00EC77A5">
      <w:pPr>
        <w:tabs>
          <w:tab w:val="left" w:pos="0"/>
          <w:tab w:val="left" w:pos="284"/>
        </w:tabs>
        <w:spacing w:line="300" w:lineRule="exact"/>
        <w:ind w:leftChars="118" w:left="248" w:firstLine="1"/>
        <w:rPr>
          <w:rFonts w:ascii="標楷體" w:eastAsia="標楷體" w:hAnsi="標楷體" w:cs="新細明體"/>
          <w:color w:val="000000"/>
          <w:sz w:val="26"/>
          <w:szCs w:val="26"/>
        </w:rPr>
      </w:pPr>
      <w:r w:rsidRPr="00FB3004">
        <w:rPr>
          <w:rFonts w:ascii="標楷體" w:eastAsia="標楷體" w:hAnsi="標楷體" w:cs="新細明體" w:hint="eastAsia"/>
          <w:color w:val="000000"/>
          <w:sz w:val="26"/>
          <w:szCs w:val="26"/>
        </w:rPr>
        <w:t>在該洞果嶺上，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如球或球標意外地被球員本人、他的搭檔或任一他們的桿弟或裝備品所移動，並無處罰，且該被移動得球或球標必須置回原位，在此情況下，規則18-2、20-1並不適用。</w:t>
      </w:r>
    </w:p>
    <w:p w:rsidR="00EC77A5" w:rsidRPr="00995F88" w:rsidRDefault="00EC77A5" w:rsidP="00EC77A5">
      <w:pPr>
        <w:spacing w:line="300" w:lineRule="exact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C77A5" w:rsidRDefault="00EC77A5" w:rsidP="00EC77A5">
      <w:pPr>
        <w:spacing w:line="300" w:lineRule="exact"/>
        <w:ind w:leftChars="1" w:left="306" w:hangingChars="117" w:hanging="30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10</w:t>
      </w:r>
      <w:r w:rsidRPr="00E44FCE">
        <w:rPr>
          <w:rFonts w:ascii="標楷體" w:eastAsia="標楷體" w:hAnsi="標楷體" w:hint="eastAsia"/>
          <w:b/>
          <w:sz w:val="26"/>
          <w:szCs w:val="26"/>
        </w:rPr>
        <w:t>.測距裝置</w:t>
      </w:r>
      <w:r w:rsidRPr="004425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（規則</w:t>
      </w:r>
      <w:r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14</w:t>
      </w:r>
      <w:r w:rsidRPr="004425CA">
        <w:rPr>
          <w:rFonts w:ascii="標楷體" w:eastAsia="標楷體" w:hAnsi="標楷體" w:cs="新細明體"/>
          <w:b/>
          <w:color w:val="000000"/>
          <w:sz w:val="26"/>
          <w:szCs w:val="26"/>
        </w:rPr>
        <w:t>-</w:t>
      </w:r>
      <w:r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3</w:t>
      </w:r>
      <w:r w:rsidRPr="004425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）</w:t>
      </w:r>
      <w:r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EC77A5" w:rsidRDefault="00EC77A5" w:rsidP="00EC77A5">
      <w:pPr>
        <w:spacing w:line="300" w:lineRule="exact"/>
        <w:ind w:leftChars="118" w:left="248" w:firstLine="1"/>
        <w:rPr>
          <w:rFonts w:ascii="標楷體" w:eastAsia="標楷體" w:hAnsi="標楷體"/>
          <w:sz w:val="26"/>
          <w:szCs w:val="26"/>
        </w:rPr>
      </w:pPr>
      <w:r w:rsidRPr="00E44FCE">
        <w:rPr>
          <w:rFonts w:ascii="標楷體" w:eastAsia="標楷體" w:hAnsi="標楷體" w:hint="eastAsia"/>
          <w:sz w:val="26"/>
          <w:szCs w:val="26"/>
        </w:rPr>
        <w:t xml:space="preserve">球員可以使用測距裝置以獲得距離之資訊 </w:t>
      </w:r>
      <w:r>
        <w:rPr>
          <w:rFonts w:ascii="標楷體" w:eastAsia="標楷體" w:hAnsi="標楷體" w:hint="eastAsia"/>
          <w:sz w:val="26"/>
          <w:szCs w:val="26"/>
        </w:rPr>
        <w:t>但不得</w:t>
      </w:r>
      <w:r w:rsidRPr="00E44FCE">
        <w:rPr>
          <w:rFonts w:ascii="標楷體" w:eastAsia="標楷體" w:hAnsi="標楷體" w:hint="eastAsia"/>
          <w:sz w:val="26"/>
          <w:szCs w:val="26"/>
        </w:rPr>
        <w:t>使用測距裝置來測量或估量其他打球之條件（例如高度變化、風速等）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EC77A5" w:rsidRPr="00E44FCE" w:rsidRDefault="00EC77A5" w:rsidP="00EC77A5">
      <w:pPr>
        <w:spacing w:line="300" w:lineRule="exact"/>
        <w:ind w:leftChars="118" w:left="248" w:firstLine="1"/>
        <w:rPr>
          <w:rFonts w:ascii="標楷體" w:eastAsia="標楷體" w:hAnsi="標楷體"/>
          <w:sz w:val="26"/>
          <w:szCs w:val="26"/>
        </w:rPr>
      </w:pPr>
    </w:p>
    <w:p w:rsidR="00EC77A5" w:rsidRDefault="00EC77A5" w:rsidP="00EC77A5">
      <w:pPr>
        <w:tabs>
          <w:tab w:val="num" w:pos="540"/>
        </w:tabs>
        <w:spacing w:line="300" w:lineRule="exact"/>
        <w:jc w:val="center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----</w:t>
      </w:r>
      <w:r>
        <w:rPr>
          <w:rFonts w:ascii="微軟正黑體" w:eastAsia="微軟正黑體" w:hAnsi="微軟正黑體" w:hint="eastAsia"/>
          <w:b/>
          <w:color w:val="000000"/>
        </w:rPr>
        <w:t>違反當地規則罰二桿----</w:t>
      </w:r>
    </w:p>
    <w:p w:rsidR="00EC77A5" w:rsidRDefault="00EC77A5" w:rsidP="00EC77A5">
      <w:pPr>
        <w:tabs>
          <w:tab w:val="num" w:pos="540"/>
        </w:tabs>
        <w:spacing w:line="300" w:lineRule="exact"/>
        <w:jc w:val="center"/>
        <w:rPr>
          <w:rFonts w:ascii="微軟正黑體" w:eastAsia="微軟正黑體" w:hAnsi="微軟正黑體"/>
          <w:b/>
          <w:color w:val="000000"/>
        </w:rPr>
      </w:pPr>
    </w:p>
    <w:p w:rsidR="00EC77A5" w:rsidRPr="000F5C4C" w:rsidRDefault="00EC77A5" w:rsidP="00EC77A5">
      <w:pPr>
        <w:pStyle w:val="aa"/>
        <w:widowControl w:val="0"/>
        <w:numPr>
          <w:ilvl w:val="0"/>
          <w:numId w:val="9"/>
        </w:numPr>
        <w:tabs>
          <w:tab w:val="num" w:pos="540"/>
        </w:tabs>
        <w:autoSpaceDE/>
        <w:autoSpaceDN/>
        <w:adjustRightInd/>
        <w:spacing w:line="360" w:lineRule="exact"/>
        <w:ind w:leftChars="0" w:left="387" w:hangingChars="149" w:hanging="387"/>
        <w:jc w:val="left"/>
        <w:textAlignment w:val="auto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0F5C4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在本競賽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的</w:t>
      </w:r>
      <w:r w:rsidRPr="000F5C4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回合中，如球員做打擊或因故進入沙坑，在他或她離開該沙坑後必須確認已將沙坑內受他或她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所</w:t>
      </w:r>
      <w:r w:rsidRPr="000F5C4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造成的損壞耙平。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違反本當地規則者，第一次警告，第二次依違反禮儀篇之規定罰二桿，第三次則取消比賽資格。(違規次數在本競賽四回合中累計。)</w:t>
      </w:r>
    </w:p>
    <w:p w:rsidR="00EC77A5" w:rsidRDefault="00EC77A5" w:rsidP="00EC77A5">
      <w:pPr>
        <w:tabs>
          <w:tab w:val="num" w:pos="540"/>
        </w:tabs>
        <w:spacing w:line="300" w:lineRule="exact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rFonts w:ascii="標楷體" w:eastAsia="標楷體" w:hAnsi="標楷體" w:cs="新細明體" w:hint="eastAsia"/>
          <w:b/>
          <w:sz w:val="32"/>
          <w:szCs w:val="22"/>
        </w:rPr>
        <w:t>比</w:t>
      </w:r>
      <w:r w:rsidRPr="00EE3ADE">
        <w:rPr>
          <w:rFonts w:ascii="標楷體" w:eastAsia="標楷體" w:hAnsi="標楷體" w:cs="新細明體" w:hint="eastAsia"/>
          <w:b/>
          <w:sz w:val="32"/>
          <w:szCs w:val="22"/>
        </w:rPr>
        <w:t>賽委員會敬啟</w:t>
      </w:r>
      <w:r>
        <w:rPr>
          <w:rFonts w:ascii="標楷體" w:eastAsia="標楷體" w:hAnsi="標楷體" w:cs="新細明體" w:hint="eastAsia"/>
          <w:b/>
          <w:sz w:val="32"/>
          <w:szCs w:val="22"/>
        </w:rPr>
        <w:t xml:space="preserve">    </w:t>
      </w:r>
      <w:r w:rsidRPr="003D00F4">
        <w:rPr>
          <w:rFonts w:ascii="標楷體" w:eastAsia="標楷體" w:hAnsi="標楷體"/>
          <w:b/>
          <w:bCs/>
          <w:sz w:val="28"/>
          <w:szCs w:val="28"/>
        </w:rPr>
        <w:t>201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3D00F4"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Pr="003D00F4">
        <w:rPr>
          <w:rFonts w:ascii="標楷體" w:eastAsia="標楷體" w:hAnsi="標楷體" w:hint="eastAsia"/>
          <w:b/>
          <w:bCs/>
          <w:sz w:val="28"/>
          <w:szCs w:val="28"/>
        </w:rPr>
        <w:t>0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3D00F4">
        <w:rPr>
          <w:rFonts w:ascii="標楷體" w:eastAsia="標楷體" w:hAnsi="標楷體" w:cs="新細明體" w:hint="eastAsia"/>
          <w:b/>
          <w:bCs/>
          <w:sz w:val="28"/>
          <w:szCs w:val="28"/>
        </w:rPr>
        <w:t>月</w:t>
      </w:r>
      <w:r w:rsidRPr="00A6038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3D00F4">
        <w:rPr>
          <w:rFonts w:ascii="標楷體" w:eastAsia="標楷體" w:hAnsi="標楷體" w:cs="新細明體" w:hint="eastAsia"/>
          <w:b/>
          <w:bCs/>
          <w:sz w:val="28"/>
          <w:szCs w:val="28"/>
        </w:rPr>
        <w:t>日</w:t>
      </w:r>
    </w:p>
    <w:p w:rsidR="00EC77A5" w:rsidRDefault="00EC77A5" w:rsidP="00EC77A5">
      <w:pPr>
        <w:tabs>
          <w:tab w:val="num" w:pos="540"/>
        </w:tabs>
        <w:spacing w:line="300" w:lineRule="exact"/>
        <w:rPr>
          <w:rFonts w:ascii="標楷體" w:eastAsia="標楷體" w:hAnsi="標楷體" w:cs="新細明體"/>
          <w:b/>
          <w:bCs/>
          <w:sz w:val="28"/>
          <w:szCs w:val="28"/>
        </w:rPr>
      </w:pPr>
    </w:p>
    <w:p w:rsidR="00EC77A5" w:rsidRDefault="00EC77A5" w:rsidP="00EC77A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比賽委員會成員：</w:t>
      </w:r>
    </w:p>
    <w:p w:rsidR="00EC77A5" w:rsidRDefault="00EC77A5" w:rsidP="00EC77A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裁判長：傅 祖 健</w:t>
      </w:r>
    </w:p>
    <w:p w:rsidR="00EC77A5" w:rsidRPr="00A6038D" w:rsidRDefault="00EC77A5" w:rsidP="00EC77A5">
      <w:pPr>
        <w:spacing w:line="36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  判：黃 淑 芬</w:t>
      </w:r>
    </w:p>
    <w:p w:rsidR="00EC77A5" w:rsidRDefault="00EC77A5" w:rsidP="00EC77A5">
      <w:pPr>
        <w:tabs>
          <w:tab w:val="num" w:pos="-142"/>
        </w:tabs>
        <w:spacing w:line="28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A6038D">
        <w:rPr>
          <w:rFonts w:ascii="標楷體" w:eastAsia="標楷體" w:hAnsi="標楷體" w:hint="eastAsia"/>
          <w:sz w:val="28"/>
          <w:szCs w:val="28"/>
        </w:rPr>
        <w:t>盧 永 山</w:t>
      </w:r>
    </w:p>
    <w:p w:rsidR="00EC77A5" w:rsidRPr="00A6038D" w:rsidRDefault="00EC77A5" w:rsidP="00EC77A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C77A5" w:rsidRPr="00262CA7" w:rsidRDefault="00EC77A5" w:rsidP="00EC77A5">
      <w:pPr>
        <w:widowControl w:val="0"/>
        <w:numPr>
          <w:ilvl w:val="0"/>
          <w:numId w:val="8"/>
        </w:numPr>
        <w:autoSpaceDE/>
        <w:autoSpaceDN/>
        <w:adjustRightInd/>
        <w:spacing w:line="280" w:lineRule="exact"/>
        <w:jc w:val="left"/>
        <w:textAlignment w:val="auto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繳 卡 處：在會館大廳委員會指定之區域。</w:t>
      </w:r>
    </w:p>
    <w:p w:rsidR="00EC77A5" w:rsidRPr="00DB54B5" w:rsidRDefault="00EC77A5" w:rsidP="00EC77A5">
      <w:pPr>
        <w:tabs>
          <w:tab w:val="num" w:pos="540"/>
        </w:tabs>
        <w:spacing w:line="3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012353" w:rsidRPr="00EC77A5" w:rsidRDefault="00012353" w:rsidP="00EC77A5">
      <w:pPr>
        <w:pStyle w:val="a3"/>
        <w:tabs>
          <w:tab w:val="left" w:pos="525"/>
        </w:tabs>
        <w:snapToGrid w:val="0"/>
        <w:spacing w:before="0" w:after="0" w:line="260" w:lineRule="atLeast"/>
        <w:ind w:left="0" w:right="0" w:firstLine="0"/>
        <w:jc w:val="center"/>
        <w:rPr>
          <w:rFonts w:ascii="標楷體" w:eastAsia="標楷體" w:hAnsi="標楷體"/>
          <w:sz w:val="26"/>
          <w:szCs w:val="26"/>
        </w:rPr>
      </w:pPr>
    </w:p>
    <w:sectPr w:rsidR="00012353" w:rsidRPr="00EC77A5" w:rsidSect="00D53D4F">
      <w:pgSz w:w="11907" w:h="16840" w:code="9"/>
      <w:pgMar w:top="1134" w:right="1134" w:bottom="856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5F" w:rsidRDefault="00BE695F" w:rsidP="00E33C56">
      <w:r>
        <w:separator/>
      </w:r>
    </w:p>
  </w:endnote>
  <w:endnote w:type="continuationSeparator" w:id="0">
    <w:p w:rsidR="00BE695F" w:rsidRDefault="00BE695F" w:rsidP="00E3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5F" w:rsidRDefault="00BE695F" w:rsidP="00E33C56">
      <w:r>
        <w:separator/>
      </w:r>
    </w:p>
  </w:footnote>
  <w:footnote w:type="continuationSeparator" w:id="0">
    <w:p w:rsidR="00BE695F" w:rsidRDefault="00BE695F" w:rsidP="00E3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554"/>
    <w:multiLevelType w:val="hybridMultilevel"/>
    <w:tmpl w:val="BE2886A8"/>
    <w:lvl w:ilvl="0" w:tplc="24F4FA94">
      <w:start w:val="10"/>
      <w:numFmt w:val="bullet"/>
      <w:lvlText w:val="※"/>
      <w:lvlJc w:val="left"/>
      <w:pPr>
        <w:ind w:left="78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">
    <w:nsid w:val="1A056CFB"/>
    <w:multiLevelType w:val="hybridMultilevel"/>
    <w:tmpl w:val="0C5A45A2"/>
    <w:lvl w:ilvl="0" w:tplc="D110EFDC">
      <w:start w:val="1"/>
      <w:numFmt w:val="lowerLetter"/>
      <w:lvlText w:val="(%1)"/>
      <w:lvlJc w:val="left"/>
      <w:pPr>
        <w:ind w:left="1635" w:hanging="720"/>
      </w:pPr>
      <w:rPr>
        <w:rFonts w:ascii="Arial" w:hAnsi="Arial" w:cs="Arial" w:hint="default"/>
        <w:b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2">
    <w:nsid w:val="2F075D6C"/>
    <w:multiLevelType w:val="hybridMultilevel"/>
    <w:tmpl w:val="356006CC"/>
    <w:lvl w:ilvl="0" w:tplc="A85434B4">
      <w:start w:val="1"/>
      <w:numFmt w:val="lowerLetter"/>
      <w:lvlText w:val="(%1)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50AA5E39"/>
    <w:multiLevelType w:val="hybridMultilevel"/>
    <w:tmpl w:val="BD9ED6EA"/>
    <w:lvl w:ilvl="0" w:tplc="398C0A4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00032F7"/>
    <w:multiLevelType w:val="hybridMultilevel"/>
    <w:tmpl w:val="4718B540"/>
    <w:lvl w:ilvl="0" w:tplc="F490C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0864A58"/>
    <w:multiLevelType w:val="hybridMultilevel"/>
    <w:tmpl w:val="1096C712"/>
    <w:lvl w:ilvl="0" w:tplc="B3B4855E">
      <w:start w:val="1"/>
      <w:numFmt w:val="decimal"/>
      <w:lvlText w:val="(%1)"/>
      <w:lvlJc w:val="left"/>
      <w:pPr>
        <w:ind w:left="1080" w:hanging="720"/>
      </w:pPr>
      <w:rPr>
        <w:rFonts w:ascii="Arial" w:hAnsi="Arial" w:cs="Arial" w:hint="default"/>
        <w:b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1C6287F"/>
    <w:multiLevelType w:val="hybridMultilevel"/>
    <w:tmpl w:val="963279C8"/>
    <w:lvl w:ilvl="0" w:tplc="02ACF8E2">
      <w:start w:val="1"/>
      <w:numFmt w:val="decimal"/>
      <w:lvlText w:val="(%1)"/>
      <w:lvlJc w:val="left"/>
      <w:pPr>
        <w:ind w:left="751" w:hanging="360"/>
      </w:pPr>
      <w:rPr>
        <w:rFonts w:hint="default"/>
        <w:b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7">
    <w:nsid w:val="6DBB646E"/>
    <w:multiLevelType w:val="hybridMultilevel"/>
    <w:tmpl w:val="71E6E94E"/>
    <w:lvl w:ilvl="0" w:tplc="53ECEF86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F331666"/>
    <w:multiLevelType w:val="hybridMultilevel"/>
    <w:tmpl w:val="A726DD5A"/>
    <w:lvl w:ilvl="0" w:tplc="5D52851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36"/>
    <w:rsid w:val="00011C75"/>
    <w:rsid w:val="00012353"/>
    <w:rsid w:val="0002096D"/>
    <w:rsid w:val="000336FB"/>
    <w:rsid w:val="000C7DCE"/>
    <w:rsid w:val="000D615A"/>
    <w:rsid w:val="000E6DA6"/>
    <w:rsid w:val="000E776D"/>
    <w:rsid w:val="000F5215"/>
    <w:rsid w:val="00140E48"/>
    <w:rsid w:val="00192824"/>
    <w:rsid w:val="001C1040"/>
    <w:rsid w:val="002018DA"/>
    <w:rsid w:val="00206AF4"/>
    <w:rsid w:val="002073F3"/>
    <w:rsid w:val="00207F4B"/>
    <w:rsid w:val="00211F0E"/>
    <w:rsid w:val="00271E69"/>
    <w:rsid w:val="0028610F"/>
    <w:rsid w:val="002916D3"/>
    <w:rsid w:val="002A323C"/>
    <w:rsid w:val="002D14CD"/>
    <w:rsid w:val="002D65F2"/>
    <w:rsid w:val="002E28FA"/>
    <w:rsid w:val="00310955"/>
    <w:rsid w:val="00372C39"/>
    <w:rsid w:val="003A6EEB"/>
    <w:rsid w:val="003B0000"/>
    <w:rsid w:val="003E3A90"/>
    <w:rsid w:val="003F30EE"/>
    <w:rsid w:val="00400FEB"/>
    <w:rsid w:val="004251B2"/>
    <w:rsid w:val="0044258F"/>
    <w:rsid w:val="00444B08"/>
    <w:rsid w:val="00454AB7"/>
    <w:rsid w:val="0048088E"/>
    <w:rsid w:val="00492BAE"/>
    <w:rsid w:val="004C7321"/>
    <w:rsid w:val="004F6B5C"/>
    <w:rsid w:val="00502F31"/>
    <w:rsid w:val="005425A6"/>
    <w:rsid w:val="00545659"/>
    <w:rsid w:val="00580A3E"/>
    <w:rsid w:val="005942C1"/>
    <w:rsid w:val="005B4E3B"/>
    <w:rsid w:val="005E1671"/>
    <w:rsid w:val="005F72F7"/>
    <w:rsid w:val="00637218"/>
    <w:rsid w:val="006557B4"/>
    <w:rsid w:val="00687EF1"/>
    <w:rsid w:val="006A0BF5"/>
    <w:rsid w:val="006A43C2"/>
    <w:rsid w:val="006A4D9F"/>
    <w:rsid w:val="006C57F3"/>
    <w:rsid w:val="0070558A"/>
    <w:rsid w:val="00707D5A"/>
    <w:rsid w:val="00735CF1"/>
    <w:rsid w:val="0076144A"/>
    <w:rsid w:val="0076701C"/>
    <w:rsid w:val="007A3B4E"/>
    <w:rsid w:val="007D1AC9"/>
    <w:rsid w:val="0080778A"/>
    <w:rsid w:val="008078EB"/>
    <w:rsid w:val="00813C8D"/>
    <w:rsid w:val="008477E0"/>
    <w:rsid w:val="008C2D3A"/>
    <w:rsid w:val="008F2101"/>
    <w:rsid w:val="00902F4A"/>
    <w:rsid w:val="0090337A"/>
    <w:rsid w:val="0097364B"/>
    <w:rsid w:val="00987687"/>
    <w:rsid w:val="009C1CA5"/>
    <w:rsid w:val="009C486F"/>
    <w:rsid w:val="009F4D36"/>
    <w:rsid w:val="00A12A89"/>
    <w:rsid w:val="00A22ABA"/>
    <w:rsid w:val="00A761AE"/>
    <w:rsid w:val="00A95170"/>
    <w:rsid w:val="00AB4112"/>
    <w:rsid w:val="00AC125A"/>
    <w:rsid w:val="00AD7946"/>
    <w:rsid w:val="00AF475F"/>
    <w:rsid w:val="00AF7DDF"/>
    <w:rsid w:val="00B01B71"/>
    <w:rsid w:val="00B17F3A"/>
    <w:rsid w:val="00B70FAE"/>
    <w:rsid w:val="00B96F9E"/>
    <w:rsid w:val="00BE695F"/>
    <w:rsid w:val="00C16B4E"/>
    <w:rsid w:val="00C24A47"/>
    <w:rsid w:val="00C43614"/>
    <w:rsid w:val="00C67591"/>
    <w:rsid w:val="00CA052C"/>
    <w:rsid w:val="00CB0809"/>
    <w:rsid w:val="00CE3C8B"/>
    <w:rsid w:val="00CF59D6"/>
    <w:rsid w:val="00D23263"/>
    <w:rsid w:val="00D53D4F"/>
    <w:rsid w:val="00D75B00"/>
    <w:rsid w:val="00D866E8"/>
    <w:rsid w:val="00D95F4D"/>
    <w:rsid w:val="00DA3557"/>
    <w:rsid w:val="00DC739E"/>
    <w:rsid w:val="00DE3C34"/>
    <w:rsid w:val="00DE6F24"/>
    <w:rsid w:val="00E23EDB"/>
    <w:rsid w:val="00E33C56"/>
    <w:rsid w:val="00E340C9"/>
    <w:rsid w:val="00E45B18"/>
    <w:rsid w:val="00E53E8B"/>
    <w:rsid w:val="00E62DB7"/>
    <w:rsid w:val="00E6461A"/>
    <w:rsid w:val="00E935E3"/>
    <w:rsid w:val="00EA5774"/>
    <w:rsid w:val="00EC77A5"/>
    <w:rsid w:val="00EE39B8"/>
    <w:rsid w:val="00EF5345"/>
    <w:rsid w:val="00F14AA0"/>
    <w:rsid w:val="00F14D08"/>
    <w:rsid w:val="00F41C9B"/>
    <w:rsid w:val="00F563BD"/>
    <w:rsid w:val="00F85AB2"/>
    <w:rsid w:val="00F91262"/>
    <w:rsid w:val="00F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6"/>
    <w:pPr>
      <w:autoSpaceDE w:val="0"/>
      <w:autoSpaceDN w:val="0"/>
      <w:adjustRightInd w:val="0"/>
      <w:jc w:val="both"/>
      <w:textAlignment w:val="baseline"/>
    </w:pPr>
    <w:rPr>
      <w:rFonts w:ascii="Arial" w:eastAsia="MS Gothic" w:hAnsi="Arial" w:cs="Times New Roman"/>
      <w:kern w:val="0"/>
      <w:sz w:val="21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�"/>
    <w:rsid w:val="009F4D36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styleId="a4">
    <w:name w:val="header"/>
    <w:basedOn w:val="a"/>
    <w:link w:val="a5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C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2D3A"/>
    <w:rPr>
      <w:rFonts w:asciiTheme="majorHAnsi" w:eastAsiaTheme="majorEastAsia" w:hAnsiTheme="majorHAnsi" w:cstheme="majorBidi"/>
      <w:kern w:val="0"/>
      <w:sz w:val="18"/>
      <w:szCs w:val="18"/>
      <w:lang w:eastAsia="ja-JP"/>
    </w:rPr>
  </w:style>
  <w:style w:type="paragraph" w:styleId="aa">
    <w:name w:val="List Paragraph"/>
    <w:basedOn w:val="a"/>
    <w:uiPriority w:val="34"/>
    <w:qFormat/>
    <w:rsid w:val="00A22ABA"/>
    <w:pPr>
      <w:ind w:leftChars="200" w:left="480"/>
    </w:pPr>
  </w:style>
  <w:style w:type="paragraph" w:customStyle="1" w:styleId="ab">
    <w:name w:val="英文"/>
    <w:rsid w:val="002073F3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6"/>
    <w:pPr>
      <w:autoSpaceDE w:val="0"/>
      <w:autoSpaceDN w:val="0"/>
      <w:adjustRightInd w:val="0"/>
      <w:jc w:val="both"/>
      <w:textAlignment w:val="baseline"/>
    </w:pPr>
    <w:rPr>
      <w:rFonts w:ascii="Arial" w:eastAsia="MS Gothic" w:hAnsi="Arial" w:cs="Times New Roman"/>
      <w:kern w:val="0"/>
      <w:sz w:val="21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�"/>
    <w:rsid w:val="009F4D36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styleId="a4">
    <w:name w:val="header"/>
    <w:basedOn w:val="a"/>
    <w:link w:val="a5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C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2D3A"/>
    <w:rPr>
      <w:rFonts w:asciiTheme="majorHAnsi" w:eastAsiaTheme="majorEastAsia" w:hAnsiTheme="majorHAnsi" w:cstheme="majorBidi"/>
      <w:kern w:val="0"/>
      <w:sz w:val="18"/>
      <w:szCs w:val="18"/>
      <w:lang w:eastAsia="ja-JP"/>
    </w:rPr>
  </w:style>
  <w:style w:type="paragraph" w:styleId="aa">
    <w:name w:val="List Paragraph"/>
    <w:basedOn w:val="a"/>
    <w:uiPriority w:val="34"/>
    <w:qFormat/>
    <w:rsid w:val="00A22ABA"/>
    <w:pPr>
      <w:ind w:leftChars="200" w:left="480"/>
    </w:pPr>
  </w:style>
  <w:style w:type="paragraph" w:customStyle="1" w:styleId="ab">
    <w:name w:val="英文"/>
    <w:rsid w:val="002073F3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4AF68-F87C-43E0-9FD9-BA7DAB4E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User</cp:lastModifiedBy>
  <cp:revision>6</cp:revision>
  <cp:lastPrinted>2017-02-10T00:20:00Z</cp:lastPrinted>
  <dcterms:created xsi:type="dcterms:W3CDTF">2017-04-30T22:58:00Z</dcterms:created>
  <dcterms:modified xsi:type="dcterms:W3CDTF">2017-04-30T23:03:00Z</dcterms:modified>
</cp:coreProperties>
</file>